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Default="009268BF" w:rsidP="009268BF">
      <w:pPr>
        <w:spacing w:after="0" w:line="288" w:lineRule="auto"/>
      </w:pPr>
      <w:r>
        <w:rPr>
          <w:noProof/>
          <w:lang w:eastAsia="cs-CZ"/>
        </w:rPr>
        <mc:AlternateContent>
          <mc:Choice Requires="wps">
            <w:drawing>
              <wp:anchor distT="0" distB="0" distL="114300" distR="114300" simplePos="0" relativeHeight="251661312" behindDoc="0" locked="0" layoutInCell="1" allowOverlap="1" wp14:anchorId="18BD72AD" wp14:editId="36E5189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F2" w:rsidRPr="009268BF" w:rsidRDefault="002532F2"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2532F2" w:rsidRPr="009268BF" w:rsidRDefault="002532F2"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2532F2" w:rsidRPr="009268BF" w:rsidRDefault="002532F2"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2532F2" w:rsidRPr="009268BF" w:rsidRDefault="002532F2"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Pr>
          <w:noProof/>
          <w:lang w:eastAsia="cs-CZ"/>
        </w:rPr>
        <w:drawing>
          <wp:anchor distT="0" distB="0" distL="114300" distR="114300" simplePos="0" relativeHeight="251659264" behindDoc="0" locked="0" layoutInCell="1" allowOverlap="1" wp14:anchorId="1CCE51C4" wp14:editId="32238BF8">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Default="009268BF" w:rsidP="009268BF">
      <w:pPr>
        <w:spacing w:after="0" w:line="288" w:lineRule="auto"/>
      </w:pPr>
    </w:p>
    <w:p w:rsidR="009268BF" w:rsidRDefault="009268BF" w:rsidP="009268BF">
      <w:pPr>
        <w:spacing w:after="0" w:line="288" w:lineRule="auto"/>
      </w:pPr>
    </w:p>
    <w:p w:rsidR="009268BF" w:rsidRDefault="009268BF" w:rsidP="009268BF">
      <w:pPr>
        <w:spacing w:after="0" w:line="288" w:lineRule="auto"/>
      </w:pPr>
    </w:p>
    <w:p w:rsidR="009268BF"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C44B51" w:rsidP="00436020">
      <w:pPr>
        <w:spacing w:after="0" w:line="240" w:lineRule="auto"/>
        <w:jc w:val="center"/>
        <w:rPr>
          <w:b/>
          <w:sz w:val="72"/>
          <w:szCs w:val="72"/>
        </w:rPr>
      </w:pPr>
      <w:r w:rsidRPr="004273ED">
        <w:rPr>
          <w:b/>
          <w:sz w:val="72"/>
          <w:szCs w:val="72"/>
        </w:rPr>
        <w:t>Měsíční statistická zpráva</w:t>
      </w:r>
    </w:p>
    <w:p w:rsidR="009268BF" w:rsidRPr="004273ED" w:rsidRDefault="00C86138" w:rsidP="00436020">
      <w:pPr>
        <w:spacing w:after="0" w:line="240" w:lineRule="auto"/>
        <w:jc w:val="center"/>
        <w:rPr>
          <w:b/>
          <w:sz w:val="48"/>
          <w:szCs w:val="48"/>
        </w:rPr>
      </w:pPr>
      <w:r w:rsidRPr="004273ED">
        <w:rPr>
          <w:b/>
          <w:sz w:val="48"/>
          <w:szCs w:val="48"/>
        </w:rPr>
        <w:t>DUB</w:t>
      </w:r>
      <w:r w:rsidR="00687D54" w:rsidRPr="004273ED">
        <w:rPr>
          <w:b/>
          <w:sz w:val="48"/>
          <w:szCs w:val="48"/>
        </w:rPr>
        <w:t>EN</w:t>
      </w:r>
      <w:r w:rsidR="00E47BCB" w:rsidRPr="004273ED">
        <w:rPr>
          <w:b/>
          <w:sz w:val="48"/>
          <w:szCs w:val="48"/>
        </w:rPr>
        <w:t xml:space="preserve"> 2014</w:t>
      </w:r>
    </w:p>
    <w:p w:rsidR="009268BF" w:rsidRPr="004273ED" w:rsidRDefault="009268BF" w:rsidP="00436020">
      <w:pPr>
        <w:spacing w:after="0" w:line="240" w:lineRule="auto"/>
      </w:pPr>
    </w:p>
    <w:p w:rsidR="009268BF" w:rsidRPr="004273ED" w:rsidRDefault="009268BF" w:rsidP="00436020">
      <w:pPr>
        <w:spacing w:after="0" w:line="240" w:lineRule="auto"/>
      </w:pPr>
    </w:p>
    <w:p w:rsidR="009268BF" w:rsidRPr="004273ED" w:rsidRDefault="009268BF" w:rsidP="00436020">
      <w:pPr>
        <w:spacing w:after="0" w:line="240" w:lineRule="auto"/>
      </w:pPr>
    </w:p>
    <w:p w:rsidR="00436020" w:rsidRPr="004273ED" w:rsidRDefault="00436020" w:rsidP="00436020">
      <w:pPr>
        <w:spacing w:after="0" w:line="240" w:lineRule="auto"/>
      </w:pPr>
    </w:p>
    <w:p w:rsidR="00436020" w:rsidRPr="004273ED" w:rsidRDefault="00436020" w:rsidP="00436020">
      <w:pPr>
        <w:spacing w:after="0" w:line="240" w:lineRule="auto"/>
      </w:pPr>
    </w:p>
    <w:p w:rsidR="009268BF" w:rsidRPr="004273ED" w:rsidRDefault="009268BF" w:rsidP="00436020">
      <w:pPr>
        <w:spacing w:after="0" w:line="240" w:lineRule="auto"/>
      </w:pPr>
    </w:p>
    <w:p w:rsidR="009268BF" w:rsidRPr="004273ED" w:rsidRDefault="009268BF" w:rsidP="00B64F20">
      <w:pPr>
        <w:spacing w:after="0" w:line="240" w:lineRule="auto"/>
        <w:jc w:val="center"/>
      </w:pPr>
      <w:r w:rsidRPr="004273ED">
        <w:rPr>
          <w:noProof/>
          <w:lang w:eastAsia="cs-CZ"/>
        </w:rPr>
        <w:drawing>
          <wp:inline distT="0" distB="0" distL="0" distR="0" wp14:anchorId="63433576" wp14:editId="2466D998">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4273ED" w:rsidRDefault="009268BF" w:rsidP="00436020">
      <w:pPr>
        <w:spacing w:after="0" w:line="240" w:lineRule="auto"/>
      </w:pPr>
    </w:p>
    <w:p w:rsidR="009A3B5A" w:rsidRPr="004273ED" w:rsidRDefault="009A3B5A" w:rsidP="00436020">
      <w:pPr>
        <w:spacing w:after="0" w:line="240" w:lineRule="auto"/>
      </w:pPr>
    </w:p>
    <w:p w:rsidR="009A3B5A" w:rsidRPr="004273ED" w:rsidRDefault="009A3B5A" w:rsidP="00436020">
      <w:pPr>
        <w:spacing w:after="0" w:line="240" w:lineRule="auto"/>
      </w:pPr>
    </w:p>
    <w:p w:rsidR="00C44B51" w:rsidRPr="004273ED" w:rsidRDefault="00C44B51" w:rsidP="00436020">
      <w:pPr>
        <w:spacing w:after="0" w:line="240" w:lineRule="auto"/>
      </w:pPr>
    </w:p>
    <w:p w:rsidR="00DC4C5A" w:rsidRPr="004273ED" w:rsidRDefault="00DC4C5A" w:rsidP="00436020">
      <w:pPr>
        <w:spacing w:after="0" w:line="240" w:lineRule="auto"/>
      </w:pPr>
    </w:p>
    <w:p w:rsidR="009A3B5A" w:rsidRPr="004273ED" w:rsidRDefault="00C44B51" w:rsidP="00436020">
      <w:pPr>
        <w:spacing w:after="0" w:line="240" w:lineRule="auto"/>
      </w:pPr>
      <w:r w:rsidRPr="004273ED">
        <w:rPr>
          <w:b/>
        </w:rPr>
        <w:t xml:space="preserve">Zpracoval: </w:t>
      </w:r>
      <w:r w:rsidRPr="004273ED">
        <w:t>Bc. Michal Tuček</w:t>
      </w:r>
    </w:p>
    <w:p w:rsidR="009A3B5A" w:rsidRPr="004273ED" w:rsidRDefault="00520ED7" w:rsidP="00436020">
      <w:pPr>
        <w:spacing w:after="0" w:line="240" w:lineRule="auto"/>
      </w:pPr>
      <w:hyperlink r:id="rId11" w:history="1">
        <w:r w:rsidR="00C44B51" w:rsidRPr="004273ED">
          <w:rPr>
            <w:rStyle w:val="Hypertextovodkaz"/>
            <w:color w:val="auto"/>
          </w:rPr>
          <w:t>http://portal.mpsv.cz/upcr/kp/ulk/informace/bulletiny</w:t>
        </w:r>
      </w:hyperlink>
    </w:p>
    <w:p w:rsidR="00C44B51" w:rsidRPr="004273ED" w:rsidRDefault="00C44B51" w:rsidP="00436020">
      <w:pPr>
        <w:spacing w:after="0" w:line="240" w:lineRule="auto"/>
        <w:rPr>
          <w:b/>
          <w:bCs/>
          <w:u w:val="single"/>
        </w:rPr>
      </w:pPr>
    </w:p>
    <w:p w:rsidR="00AB2108" w:rsidRPr="00654152" w:rsidRDefault="00AB2108" w:rsidP="00436020">
      <w:pPr>
        <w:spacing w:after="0" w:line="240" w:lineRule="auto"/>
        <w:rPr>
          <w:b/>
          <w:bCs/>
          <w:u w:val="single"/>
        </w:rPr>
      </w:pPr>
      <w:r w:rsidRPr="00654152">
        <w:rPr>
          <w:b/>
          <w:bCs/>
          <w:u w:val="single"/>
        </w:rPr>
        <w:lastRenderedPageBreak/>
        <w:t>Osnova:</w:t>
      </w:r>
    </w:p>
    <w:p w:rsidR="00F24DBC" w:rsidRPr="00654152" w:rsidRDefault="00F24DBC" w:rsidP="00436020">
      <w:pPr>
        <w:spacing w:after="0" w:line="240" w:lineRule="auto"/>
        <w:rPr>
          <w:b/>
        </w:rPr>
      </w:pPr>
    </w:p>
    <w:p w:rsidR="00436020" w:rsidRPr="00654152" w:rsidRDefault="00436020" w:rsidP="00436020">
      <w:pPr>
        <w:spacing w:after="0" w:line="240" w:lineRule="auto"/>
        <w:rPr>
          <w:b/>
        </w:rPr>
      </w:pPr>
    </w:p>
    <w:p w:rsidR="00654152" w:rsidRPr="00654152" w:rsidRDefault="00AB2108">
      <w:pPr>
        <w:pStyle w:val="Obsah1"/>
        <w:rPr>
          <w:rFonts w:asciiTheme="minorHAnsi" w:eastAsiaTheme="minorEastAsia" w:hAnsiTheme="minorHAnsi" w:cstheme="minorBidi"/>
          <w:b w:val="0"/>
          <w:caps w:val="0"/>
          <w:color w:val="auto"/>
          <w:sz w:val="22"/>
          <w:szCs w:val="22"/>
        </w:rPr>
      </w:pPr>
      <w:r w:rsidRPr="00654152">
        <w:rPr>
          <w:rFonts w:asciiTheme="minorHAnsi" w:hAnsiTheme="minorHAnsi"/>
          <w:color w:val="auto"/>
          <w:sz w:val="22"/>
          <w:szCs w:val="22"/>
        </w:rPr>
        <w:fldChar w:fldCharType="begin"/>
      </w:r>
      <w:r w:rsidRPr="00654152">
        <w:rPr>
          <w:rFonts w:asciiTheme="minorHAnsi" w:hAnsiTheme="minorHAnsi"/>
          <w:color w:val="auto"/>
          <w:sz w:val="22"/>
          <w:szCs w:val="22"/>
        </w:rPr>
        <w:instrText xml:space="preserve"> TOC \o "1-2" \h \z \u </w:instrText>
      </w:r>
      <w:r w:rsidRPr="00654152">
        <w:rPr>
          <w:rFonts w:asciiTheme="minorHAnsi" w:hAnsiTheme="minorHAnsi"/>
          <w:color w:val="auto"/>
          <w:sz w:val="22"/>
          <w:szCs w:val="22"/>
        </w:rPr>
        <w:fldChar w:fldCharType="separate"/>
      </w:r>
      <w:hyperlink w:anchor="_Toc388341276" w:history="1">
        <w:r w:rsidR="00654152" w:rsidRPr="00654152">
          <w:rPr>
            <w:rStyle w:val="Hypertextovodkaz"/>
            <w:rFonts w:asciiTheme="minorHAnsi" w:hAnsiTheme="minorHAnsi"/>
            <w:color w:val="auto"/>
            <w:sz w:val="22"/>
            <w:szCs w:val="22"/>
          </w:rPr>
          <w:t>1. informace o nezaměstnanosti v Ústeckém kraji k 30. 4. 2014</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_Toc388341276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2</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77" w:history="1">
        <w:r w:rsidR="00654152" w:rsidRPr="00654152">
          <w:rPr>
            <w:rStyle w:val="Hypertextovodkaz"/>
            <w:rFonts w:asciiTheme="minorHAnsi" w:hAnsiTheme="minorHAnsi"/>
            <w:color w:val="auto"/>
            <w:sz w:val="22"/>
            <w:szCs w:val="22"/>
          </w:rPr>
          <w:t>2. Charakteristika vývoje nezaměstnanosti a volných pracovních míst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_Toc388341277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3</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78" w:history="1">
        <w:r w:rsidR="00654152" w:rsidRPr="00654152">
          <w:rPr>
            <w:rStyle w:val="Hypertextovodkaz"/>
            <w:rFonts w:asciiTheme="minorHAnsi" w:hAnsiTheme="minorHAnsi"/>
            <w:color w:val="auto"/>
            <w:sz w:val="22"/>
            <w:szCs w:val="22"/>
          </w:rPr>
          <w:t>3. MAPOVÁNÍ PREDIKCE TRENDŮ ZAMĚSTNANOSTI A POTŘEB ZAMĚSTNAVATELŮ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_Toc388341278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8</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79" w:history="1">
        <w:r w:rsidR="00654152" w:rsidRPr="00654152">
          <w:rPr>
            <w:rStyle w:val="Hypertextovodkaz"/>
            <w:rFonts w:asciiTheme="minorHAnsi" w:hAnsiTheme="minorHAnsi"/>
            <w:color w:val="auto"/>
            <w:sz w:val="22"/>
            <w:szCs w:val="22"/>
          </w:rPr>
          <w:t>4. REALIZACE AKTIVNÍ POLITIKY ZAMĚSTNANOSTI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_Toc388341279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9</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0" w:history="1">
        <w:r w:rsidR="00654152" w:rsidRPr="00654152">
          <w:rPr>
            <w:rStyle w:val="Hypertextovodkaz"/>
            <w:rFonts w:asciiTheme="minorHAnsi" w:hAnsiTheme="minorHAnsi"/>
            <w:color w:val="auto"/>
            <w:sz w:val="22"/>
            <w:szCs w:val="22"/>
          </w:rPr>
          <w:t>5. POSKYTNUTÉ nepojistné sociální dávky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_Toc388341280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12</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1" w:history="1">
        <w:r w:rsidR="00654152" w:rsidRPr="00654152">
          <w:rPr>
            <w:rStyle w:val="Hypertextovodkaz"/>
            <w:rFonts w:asciiTheme="minorHAnsi" w:hAnsiTheme="minorHAnsi"/>
            <w:color w:val="auto"/>
            <w:sz w:val="22"/>
            <w:szCs w:val="22"/>
          </w:rPr>
          <w:t>6. projekty spolufinancované z esf REALIZOVANÉ NA KRP ÚSTÍ NAD LABEM</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_Toc388341281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13</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2" w:history="1">
        <w:r w:rsidR="00654152" w:rsidRPr="00654152">
          <w:rPr>
            <w:rStyle w:val="Hypertextovodkaz"/>
            <w:rFonts w:asciiTheme="minorHAnsi" w:hAnsiTheme="minorHAnsi"/>
            <w:color w:val="auto"/>
            <w:sz w:val="22"/>
            <w:szCs w:val="22"/>
          </w:rPr>
          <w:t>7. Veřejná služba realizovaná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_Toc388341282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15</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3" w:history="1">
        <w:r w:rsidR="00654152" w:rsidRPr="00654152">
          <w:rPr>
            <w:rStyle w:val="Hypertextovodkaz"/>
            <w:rFonts w:asciiTheme="minorHAnsi" w:hAnsiTheme="minorHAnsi"/>
            <w:color w:val="auto"/>
            <w:sz w:val="22"/>
            <w:szCs w:val="22"/>
          </w:rPr>
          <w:t>8. Aktivity eures poradce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_Toc388341283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15</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4" w:history="1">
        <w:r w:rsidR="00654152" w:rsidRPr="00654152">
          <w:rPr>
            <w:rStyle w:val="Hypertextovodkaz"/>
            <w:rFonts w:asciiTheme="minorHAnsi" w:hAnsiTheme="minorHAnsi"/>
            <w:color w:val="auto"/>
            <w:sz w:val="22"/>
            <w:szCs w:val="22"/>
          </w:rPr>
          <w:t>9. Kontrolní a inspekční činnost NA KRP ÚSTÍ NAD lABEM</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_Toc388341284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16</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5" w:history="1">
        <w:r w:rsidR="00654152" w:rsidRPr="00654152">
          <w:rPr>
            <w:rStyle w:val="Hypertextovodkaz"/>
            <w:rFonts w:asciiTheme="minorHAnsi" w:hAnsiTheme="minorHAnsi"/>
            <w:color w:val="auto"/>
            <w:sz w:val="22"/>
            <w:szCs w:val="22"/>
          </w:rPr>
          <w:t>10. zahraniční zaměstnanost V ÚSTECKÉM KRAJI</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_Toc388341285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17</w:t>
        </w:r>
        <w:r w:rsidR="00654152" w:rsidRPr="00654152">
          <w:rPr>
            <w:rFonts w:asciiTheme="minorHAnsi" w:hAnsiTheme="minorHAnsi"/>
            <w:webHidden/>
            <w:color w:val="auto"/>
            <w:sz w:val="22"/>
            <w:szCs w:val="22"/>
          </w:rPr>
          <w:fldChar w:fldCharType="end"/>
        </w:r>
      </w:hyperlink>
    </w:p>
    <w:p w:rsidR="00654152" w:rsidRPr="00654152" w:rsidRDefault="00520ED7">
      <w:pPr>
        <w:pStyle w:val="Obsah1"/>
        <w:rPr>
          <w:rFonts w:asciiTheme="minorHAnsi" w:eastAsiaTheme="minorEastAsia" w:hAnsiTheme="minorHAnsi" w:cstheme="minorBidi"/>
          <w:b w:val="0"/>
          <w:caps w:val="0"/>
          <w:color w:val="auto"/>
          <w:sz w:val="22"/>
          <w:szCs w:val="22"/>
        </w:rPr>
      </w:pPr>
      <w:hyperlink w:anchor="_Toc388341286" w:history="1">
        <w:r w:rsidR="00654152" w:rsidRPr="00654152">
          <w:rPr>
            <w:rStyle w:val="Hypertextovodkaz"/>
            <w:rFonts w:asciiTheme="minorHAnsi" w:hAnsiTheme="minorHAnsi"/>
            <w:color w:val="auto"/>
            <w:sz w:val="22"/>
            <w:szCs w:val="22"/>
          </w:rPr>
          <w:t>11. přílohy - podíl nezaměstnaných v obcích Ústeckého kraje k 30. 4. 2014</w:t>
        </w:r>
        <w:r w:rsidR="00654152" w:rsidRPr="00654152">
          <w:rPr>
            <w:rFonts w:asciiTheme="minorHAnsi" w:hAnsiTheme="minorHAnsi"/>
            <w:webHidden/>
            <w:color w:val="auto"/>
            <w:sz w:val="22"/>
            <w:szCs w:val="22"/>
          </w:rPr>
          <w:tab/>
        </w:r>
        <w:r w:rsidR="00654152" w:rsidRPr="00654152">
          <w:rPr>
            <w:rFonts w:asciiTheme="minorHAnsi" w:hAnsiTheme="minorHAnsi"/>
            <w:webHidden/>
            <w:color w:val="auto"/>
            <w:sz w:val="22"/>
            <w:szCs w:val="22"/>
          </w:rPr>
          <w:fldChar w:fldCharType="begin"/>
        </w:r>
        <w:r w:rsidR="00654152" w:rsidRPr="00654152">
          <w:rPr>
            <w:rFonts w:asciiTheme="minorHAnsi" w:hAnsiTheme="minorHAnsi"/>
            <w:webHidden/>
            <w:color w:val="auto"/>
            <w:sz w:val="22"/>
            <w:szCs w:val="22"/>
          </w:rPr>
          <w:instrText xml:space="preserve"> PAGEREF _Toc388341286 \h </w:instrText>
        </w:r>
        <w:r w:rsidR="00654152" w:rsidRPr="00654152">
          <w:rPr>
            <w:rFonts w:asciiTheme="minorHAnsi" w:hAnsiTheme="minorHAnsi"/>
            <w:webHidden/>
            <w:color w:val="auto"/>
            <w:sz w:val="22"/>
            <w:szCs w:val="22"/>
          </w:rPr>
        </w:r>
        <w:r w:rsidR="00654152" w:rsidRPr="00654152">
          <w:rPr>
            <w:rFonts w:asciiTheme="minorHAnsi" w:hAnsiTheme="minorHAnsi"/>
            <w:webHidden/>
            <w:color w:val="auto"/>
            <w:sz w:val="22"/>
            <w:szCs w:val="22"/>
          </w:rPr>
          <w:fldChar w:fldCharType="separate"/>
        </w:r>
        <w:r w:rsidR="00654152" w:rsidRPr="00654152">
          <w:rPr>
            <w:rFonts w:asciiTheme="minorHAnsi" w:hAnsiTheme="minorHAnsi"/>
            <w:webHidden/>
            <w:color w:val="auto"/>
            <w:sz w:val="22"/>
            <w:szCs w:val="22"/>
          </w:rPr>
          <w:t>18</w:t>
        </w:r>
        <w:r w:rsidR="00654152" w:rsidRPr="00654152">
          <w:rPr>
            <w:rFonts w:asciiTheme="minorHAnsi" w:hAnsiTheme="minorHAnsi"/>
            <w:webHidden/>
            <w:color w:val="auto"/>
            <w:sz w:val="22"/>
            <w:szCs w:val="22"/>
          </w:rPr>
          <w:fldChar w:fldCharType="end"/>
        </w:r>
      </w:hyperlink>
    </w:p>
    <w:p w:rsidR="00AB2108" w:rsidRPr="00654152" w:rsidRDefault="00AB2108" w:rsidP="00436020">
      <w:pPr>
        <w:spacing w:after="0" w:line="240" w:lineRule="auto"/>
        <w:jc w:val="both"/>
      </w:pPr>
      <w:r w:rsidRPr="00654152">
        <w:fldChar w:fldCharType="end"/>
      </w:r>
    </w:p>
    <w:p w:rsidR="00AB2108" w:rsidRPr="00654152" w:rsidRDefault="00AB2108" w:rsidP="00436020">
      <w:pPr>
        <w:spacing w:after="0" w:line="240" w:lineRule="auto"/>
        <w:jc w:val="both"/>
      </w:pPr>
    </w:p>
    <w:p w:rsidR="002C475D" w:rsidRPr="00654152" w:rsidRDefault="002C475D" w:rsidP="00436020">
      <w:pPr>
        <w:spacing w:after="0" w:line="240" w:lineRule="auto"/>
        <w:jc w:val="both"/>
      </w:pPr>
    </w:p>
    <w:p w:rsidR="002C475D" w:rsidRPr="00654152" w:rsidRDefault="002C475D" w:rsidP="00436020">
      <w:pPr>
        <w:spacing w:after="0" w:line="240" w:lineRule="auto"/>
        <w:jc w:val="both"/>
      </w:pPr>
    </w:p>
    <w:p w:rsidR="00AB2108" w:rsidRPr="00654152" w:rsidRDefault="00AB2108" w:rsidP="00436020">
      <w:pPr>
        <w:spacing w:after="0" w:line="240" w:lineRule="auto"/>
        <w:jc w:val="both"/>
      </w:pPr>
    </w:p>
    <w:p w:rsidR="00DF3B3D" w:rsidRPr="001A3B36" w:rsidRDefault="00DF3B3D" w:rsidP="00436020">
      <w:pPr>
        <w:spacing w:after="0" w:line="240" w:lineRule="auto"/>
        <w:jc w:val="both"/>
      </w:pPr>
    </w:p>
    <w:p w:rsidR="001575D6" w:rsidRPr="001A3B36" w:rsidRDefault="001575D6" w:rsidP="00436020">
      <w:pPr>
        <w:spacing w:after="0" w:line="240" w:lineRule="auto"/>
        <w:jc w:val="both"/>
      </w:pPr>
    </w:p>
    <w:p w:rsidR="004B7CF1" w:rsidRPr="001A3B36" w:rsidRDefault="004B7CF1" w:rsidP="007447E3">
      <w:pPr>
        <w:spacing w:after="0" w:line="240" w:lineRule="auto"/>
        <w:jc w:val="both"/>
      </w:pPr>
    </w:p>
    <w:p w:rsidR="00D46917" w:rsidRPr="001A3B36" w:rsidRDefault="00D46917" w:rsidP="006C032B">
      <w:pPr>
        <w:spacing w:after="0" w:line="240" w:lineRule="auto"/>
        <w:jc w:val="both"/>
      </w:pPr>
    </w:p>
    <w:p w:rsidR="00D46917" w:rsidRPr="001A3B36" w:rsidRDefault="00D46917" w:rsidP="006C032B">
      <w:pPr>
        <w:spacing w:after="0" w:line="240" w:lineRule="auto"/>
        <w:jc w:val="both"/>
      </w:pPr>
    </w:p>
    <w:p w:rsidR="00D46917" w:rsidRPr="001A3B36" w:rsidRDefault="00D46917" w:rsidP="006C032B">
      <w:pPr>
        <w:spacing w:after="0" w:line="240" w:lineRule="auto"/>
        <w:jc w:val="both"/>
      </w:pPr>
    </w:p>
    <w:p w:rsidR="00EE0CC5" w:rsidRPr="001A3B36" w:rsidRDefault="00EE0CC5" w:rsidP="006C032B">
      <w:pPr>
        <w:spacing w:after="0" w:line="240" w:lineRule="auto"/>
        <w:jc w:val="both"/>
      </w:pPr>
    </w:p>
    <w:p w:rsidR="00AB2108" w:rsidRPr="001A3B36" w:rsidRDefault="00AB2108" w:rsidP="006C032B">
      <w:pPr>
        <w:spacing w:after="0" w:line="240" w:lineRule="auto"/>
        <w:jc w:val="both"/>
      </w:pPr>
    </w:p>
    <w:p w:rsidR="00F24DBC" w:rsidRPr="001A3B36" w:rsidRDefault="00F24DBC" w:rsidP="006C032B">
      <w:pPr>
        <w:spacing w:after="0" w:line="240" w:lineRule="auto"/>
        <w:jc w:val="both"/>
      </w:pPr>
    </w:p>
    <w:p w:rsidR="00436020" w:rsidRPr="001A3B36" w:rsidRDefault="00436020" w:rsidP="006C032B">
      <w:pPr>
        <w:spacing w:after="0" w:line="240" w:lineRule="auto"/>
        <w:jc w:val="both"/>
      </w:pPr>
    </w:p>
    <w:p w:rsidR="00F67BBB" w:rsidRPr="001A3B36" w:rsidRDefault="00F67BBB" w:rsidP="006C032B">
      <w:pPr>
        <w:spacing w:after="0" w:line="240" w:lineRule="auto"/>
        <w:jc w:val="both"/>
      </w:pPr>
    </w:p>
    <w:p w:rsidR="00F67BBB" w:rsidRPr="001A3B36" w:rsidRDefault="00F67BBB" w:rsidP="006C032B">
      <w:pPr>
        <w:spacing w:after="0" w:line="240" w:lineRule="auto"/>
        <w:jc w:val="both"/>
      </w:pPr>
    </w:p>
    <w:p w:rsidR="00AB2108" w:rsidRPr="001A3B36" w:rsidRDefault="00AB2108" w:rsidP="006C032B">
      <w:pPr>
        <w:spacing w:after="0" w:line="240" w:lineRule="auto"/>
        <w:jc w:val="both"/>
      </w:pPr>
    </w:p>
    <w:p w:rsidR="007447E3" w:rsidRPr="001A3B36" w:rsidRDefault="007447E3" w:rsidP="006C032B">
      <w:pPr>
        <w:pStyle w:val="Nadpis1"/>
        <w:rPr>
          <w:b/>
          <w:caps/>
          <w:szCs w:val="22"/>
        </w:rPr>
      </w:pPr>
      <w:bookmarkStart w:id="0" w:name="_Toc388341276"/>
      <w:r w:rsidRPr="001A3B36">
        <w:rPr>
          <w:b/>
          <w:caps/>
          <w:szCs w:val="22"/>
        </w:rPr>
        <w:lastRenderedPageBreak/>
        <w:t xml:space="preserve">1. </w:t>
      </w:r>
      <w:r w:rsidR="00C44B51" w:rsidRPr="001A3B36">
        <w:rPr>
          <w:b/>
          <w:caps/>
          <w:szCs w:val="22"/>
        </w:rPr>
        <w:t xml:space="preserve">informace o nezaměstnanosti v Ústeckém kraji </w:t>
      </w:r>
      <w:r w:rsidR="006C032B" w:rsidRPr="001A3B36">
        <w:rPr>
          <w:b/>
          <w:caps/>
          <w:szCs w:val="22"/>
        </w:rPr>
        <w:t>k 30. 4</w:t>
      </w:r>
      <w:r w:rsidR="00C44B51" w:rsidRPr="001A3B36">
        <w:rPr>
          <w:b/>
          <w:caps/>
          <w:szCs w:val="22"/>
        </w:rPr>
        <w:t>. 201</w:t>
      </w:r>
      <w:r w:rsidR="00E47BCB" w:rsidRPr="001A3B36">
        <w:rPr>
          <w:b/>
          <w:caps/>
          <w:szCs w:val="22"/>
        </w:rPr>
        <w:t>4</w:t>
      </w:r>
      <w:bookmarkEnd w:id="0"/>
    </w:p>
    <w:p w:rsidR="007447E3" w:rsidRPr="001A3B36" w:rsidRDefault="007447E3" w:rsidP="006C032B">
      <w:pPr>
        <w:pStyle w:val="Zkladntextodsazen3"/>
        <w:ind w:firstLine="0"/>
        <w:rPr>
          <w:rFonts w:asciiTheme="minorHAnsi" w:hAnsiTheme="minorHAnsi"/>
          <w:sz w:val="22"/>
          <w:szCs w:val="22"/>
        </w:rPr>
      </w:pPr>
    </w:p>
    <w:p w:rsidR="006C032B" w:rsidRPr="001A3B36" w:rsidRDefault="006C032B" w:rsidP="006C032B">
      <w:pPr>
        <w:spacing w:after="0" w:line="240" w:lineRule="auto"/>
        <w:ind w:firstLine="708"/>
        <w:jc w:val="both"/>
        <w:rPr>
          <w:rFonts w:cs="Arial"/>
          <w:bCs/>
        </w:rPr>
      </w:pPr>
      <w:r w:rsidRPr="001A3B36">
        <w:rPr>
          <w:rFonts w:cs="Arial"/>
        </w:rPr>
        <w:t>V dubnu celkový počet uchazečů o zaměstnání klesl o 3,2 % na 64 820 osob</w:t>
      </w:r>
      <w:r w:rsidRPr="001A3B36">
        <w:rPr>
          <w:bCs/>
        </w:rPr>
        <w:t>,</w:t>
      </w:r>
      <w:r w:rsidRPr="001A3B36">
        <w:rPr>
          <w:rFonts w:cs="Arial"/>
        </w:rPr>
        <w:t> počet hlášených volných pracovních míst vzrostl o 1,7 % na 2 640 a podíl nezaměstnaných osob na obyvatelstvu ve věku</w:t>
      </w:r>
      <w:r w:rsidRPr="001A3B36">
        <w:rPr>
          <w:rFonts w:cs="Arial"/>
        </w:rPr>
        <w:br/>
        <w:t>15 - 64 let klesl na stávajících 11,32 %. Nezaměstnanost v Ústeckém kraji tak celkově klesla, což je v průběhu jarních měsíců očekávaný jev, který se každoročně opakuje. Mezi okresy s největším poklesem nezaměstnaných patří Děčín a Litoměřice.</w:t>
      </w:r>
    </w:p>
    <w:p w:rsidR="006C032B" w:rsidRPr="001A3B36" w:rsidRDefault="006C032B" w:rsidP="006C032B">
      <w:pPr>
        <w:spacing w:after="0" w:line="240" w:lineRule="auto"/>
        <w:ind w:firstLine="708"/>
        <w:contextualSpacing/>
        <w:jc w:val="both"/>
        <w:rPr>
          <w:rFonts w:cs="Arial"/>
        </w:rPr>
      </w:pPr>
      <w:r w:rsidRPr="001A3B36">
        <w:rPr>
          <w:rFonts w:cs="Arial"/>
          <w:bCs/>
        </w:rPr>
        <w:t xml:space="preserve">K 30. 4. 2014 evidoval Úřad práce ČR (ÚP ČR), Krajská pobočka v Ústí nad Labem celkem </w:t>
      </w:r>
      <w:r w:rsidRPr="001A3B36">
        <w:rPr>
          <w:rFonts w:cs="Arial"/>
          <w:b/>
          <w:bCs/>
        </w:rPr>
        <w:t>64 820 uchazečů o zaměstnání</w:t>
      </w:r>
      <w:r w:rsidRPr="001A3B36">
        <w:rPr>
          <w:rFonts w:cs="Arial"/>
        </w:rPr>
        <w:t xml:space="preserve">. Jejich počet byl o 2 131 nižší než na konci předchozího měsíce. Ve srovnání se stejným obdobím minulého roku je nižší o 283 osob. Z tohoto počtu bylo </w:t>
      </w:r>
      <w:r w:rsidRPr="001A3B36">
        <w:rPr>
          <w:rFonts w:cs="Arial"/>
          <w:b/>
        </w:rPr>
        <w:t xml:space="preserve">63 280 </w:t>
      </w:r>
      <w:r w:rsidRPr="001A3B36">
        <w:rPr>
          <w:rFonts w:cs="Arial"/>
          <w:b/>
          <w:bCs/>
        </w:rPr>
        <w:t>dosažitelných</w:t>
      </w:r>
      <w:r w:rsidRPr="001A3B36">
        <w:rPr>
          <w:rFonts w:cs="Arial"/>
          <w:bCs/>
        </w:rPr>
        <w:t xml:space="preserve"> uchazečů o zaměstnání ve věku 15 - 64 let</w:t>
      </w:r>
      <w:r w:rsidRPr="001A3B36">
        <w:rPr>
          <w:rFonts w:cs="Arial"/>
        </w:rPr>
        <w:t>. Bylo to o 2 193 méně než na konci předchozího měsíce.</w:t>
      </w:r>
    </w:p>
    <w:p w:rsidR="006C032B" w:rsidRPr="001A3B36" w:rsidRDefault="006C032B" w:rsidP="006C032B">
      <w:pPr>
        <w:spacing w:after="0" w:line="240" w:lineRule="auto"/>
        <w:ind w:firstLine="708"/>
        <w:contextualSpacing/>
        <w:jc w:val="both"/>
        <w:rPr>
          <w:rFonts w:cs="Arial"/>
        </w:rPr>
      </w:pPr>
      <w:r w:rsidRPr="001A3B36">
        <w:rPr>
          <w:rFonts w:cs="Arial"/>
          <w:bCs/>
        </w:rPr>
        <w:t>V průběhu měsíce bylo nově zaevidováno 4 958 osob. Ve srovnání s minulým měsícem to bylo méně o 144</w:t>
      </w:r>
      <w:r w:rsidRPr="001A3B36">
        <w:rPr>
          <w:rFonts w:cs="Arial"/>
        </w:rPr>
        <w:t> </w:t>
      </w:r>
      <w:r w:rsidRPr="001A3B36">
        <w:rPr>
          <w:rFonts w:cs="Arial"/>
          <w:bCs/>
        </w:rPr>
        <w:t xml:space="preserve">osob a v porovnání se stejným obdobím předchozího roku více </w:t>
      </w:r>
      <w:r w:rsidRPr="001A3B36">
        <w:rPr>
          <w:rFonts w:cs="Arial"/>
        </w:rPr>
        <w:t xml:space="preserve">o 76 osob. </w:t>
      </w:r>
    </w:p>
    <w:p w:rsidR="006C032B" w:rsidRPr="001A3B36" w:rsidRDefault="006C032B" w:rsidP="006C032B">
      <w:pPr>
        <w:spacing w:after="0" w:line="240" w:lineRule="auto"/>
        <w:ind w:firstLine="708"/>
        <w:contextualSpacing/>
        <w:jc w:val="both"/>
        <w:rPr>
          <w:rFonts w:cs="Arial"/>
        </w:rPr>
      </w:pPr>
      <w:r w:rsidRPr="001A3B36">
        <w:rPr>
          <w:rFonts w:cs="Arial"/>
          <w:bCs/>
        </w:rPr>
        <w:t xml:space="preserve">Z evidence během dubna odešlo celkem 7 089 uchazečů </w:t>
      </w:r>
      <w:r w:rsidRPr="001A3B36">
        <w:rPr>
          <w:rFonts w:cs="Arial"/>
        </w:rPr>
        <w:t>(ukončená evidence, vyřazení uchazeči). Bylo to o 961 osob více než v předchozím měsíci a o 1 204 osob více než ve stejném měsíci minulého roku. Do zaměstnání z nich ve sledovaném měsíci nastoupilo 4 958, tj. o 856 více než v předchozím měsíci</w:t>
      </w:r>
      <w:r w:rsidRPr="001A3B36">
        <w:rPr>
          <w:rFonts w:cs="Arial"/>
        </w:rPr>
        <w:br/>
        <w:t>a o 1 497 více než ve stejném měsíci minulého roku, 1 449 uchazečů o zaměstnání bylo umístěno prostřednictvím ÚP ČR, 3 509 umístěno jiným způsobem, 892 vyřazeno sankčně a 1 239 z jiných důvodů.</w:t>
      </w:r>
    </w:p>
    <w:p w:rsidR="006C032B" w:rsidRPr="001A3B36" w:rsidRDefault="006C032B" w:rsidP="006C032B">
      <w:pPr>
        <w:spacing w:after="0" w:line="240" w:lineRule="auto"/>
        <w:ind w:firstLine="708"/>
        <w:contextualSpacing/>
        <w:jc w:val="both"/>
        <w:rPr>
          <w:rFonts w:cs="Arial"/>
          <w:bCs/>
        </w:rPr>
      </w:pPr>
      <w:r w:rsidRPr="001A3B36">
        <w:rPr>
          <w:rFonts w:cs="Arial"/>
          <w:bCs/>
        </w:rPr>
        <w:t>Meziměsíční</w:t>
      </w:r>
      <w:r w:rsidRPr="001A3B36">
        <w:rPr>
          <w:rFonts w:cs="Arial"/>
        </w:rPr>
        <w:t xml:space="preserve"> pokles evidovaných uchazečů o zaměstnání </w:t>
      </w:r>
      <w:r w:rsidRPr="001A3B36">
        <w:rPr>
          <w:rFonts w:cs="Arial"/>
          <w:bCs/>
        </w:rPr>
        <w:t xml:space="preserve">byl </w:t>
      </w:r>
      <w:r w:rsidRPr="001A3B36">
        <w:rPr>
          <w:rFonts w:cs="Arial"/>
        </w:rPr>
        <w:t xml:space="preserve">zaznamenán ve všech okresech Ústeckého kraje. Největší připadal na okresy Děčín (5,0 %, 9 995 UoZ) a Litoměřice (6,3 %, 7 735 UoZ), nejmenší na okres Ústí nad Labem (1,1 %, 10 496 UoZ). </w:t>
      </w:r>
    </w:p>
    <w:p w:rsidR="006C032B" w:rsidRPr="001A3B36" w:rsidRDefault="006C032B" w:rsidP="006C032B">
      <w:pPr>
        <w:spacing w:after="0" w:line="240" w:lineRule="auto"/>
        <w:ind w:firstLine="708"/>
        <w:contextualSpacing/>
        <w:jc w:val="both"/>
        <w:rPr>
          <w:rFonts w:cs="Arial"/>
        </w:rPr>
      </w:pPr>
      <w:r w:rsidRPr="001A3B36">
        <w:rPr>
          <w:rFonts w:cs="Arial"/>
          <w:bCs/>
        </w:rPr>
        <w:t>Ke konci měsíce bylo evidováno na ÚP ČR, Krajské pobočce v </w:t>
      </w:r>
      <w:r w:rsidRPr="001A3B36">
        <w:rPr>
          <w:rFonts w:cs="Arial"/>
          <w:b/>
          <w:bCs/>
        </w:rPr>
        <w:t>31 946 žen</w:t>
      </w:r>
      <w:r w:rsidRPr="001A3B36">
        <w:rPr>
          <w:rFonts w:cs="Arial"/>
        </w:rPr>
        <w:t xml:space="preserve">. Jejich podíl na celkovém počtu uchazečů činil 49,3 %. </w:t>
      </w:r>
      <w:r w:rsidRPr="001A3B36">
        <w:rPr>
          <w:rFonts w:cs="Arial"/>
          <w:b/>
          <w:bCs/>
        </w:rPr>
        <w:t>Podporu v nezaměstnanosti</w:t>
      </w:r>
      <w:r w:rsidRPr="001A3B36">
        <w:rPr>
          <w:rFonts w:cs="Arial"/>
          <w:bCs/>
        </w:rPr>
        <w:t xml:space="preserve"> pobíralo </w:t>
      </w:r>
      <w:r w:rsidRPr="001A3B36">
        <w:rPr>
          <w:rFonts w:cs="Arial"/>
          <w:b/>
          <w:bCs/>
        </w:rPr>
        <w:t>10 242 uchazečů</w:t>
      </w:r>
      <w:r w:rsidRPr="001A3B36">
        <w:rPr>
          <w:rFonts w:cs="Arial"/>
        </w:rPr>
        <w:t xml:space="preserve"> </w:t>
      </w:r>
      <w:r w:rsidRPr="001A3B36">
        <w:rPr>
          <w:rFonts w:cs="Arial"/>
          <w:bCs/>
        </w:rPr>
        <w:t>o zaměstnání</w:t>
      </w:r>
      <w:r w:rsidRPr="001A3B36">
        <w:rPr>
          <w:rFonts w:cs="Arial"/>
        </w:rPr>
        <w:t xml:space="preserve">, tj. 15,8 % všech uchazečů v evidenci. V evidenci bylo </w:t>
      </w:r>
      <w:r w:rsidRPr="001A3B36">
        <w:rPr>
          <w:rFonts w:cs="Arial"/>
          <w:b/>
        </w:rPr>
        <w:t>7 271 o</w:t>
      </w:r>
      <w:r w:rsidRPr="001A3B36">
        <w:rPr>
          <w:rFonts w:cs="Arial"/>
          <w:b/>
          <w:bCs/>
        </w:rPr>
        <w:t xml:space="preserve">sob se zdravotním postižením </w:t>
      </w:r>
      <w:r w:rsidRPr="001A3B36">
        <w:rPr>
          <w:rFonts w:cs="Arial"/>
          <w:bCs/>
        </w:rPr>
        <w:t>(OZP)</w:t>
      </w:r>
      <w:r w:rsidRPr="001A3B36">
        <w:rPr>
          <w:rFonts w:cs="Arial"/>
        </w:rPr>
        <w:t>, což představovalo 11,2 % z celkového počtu nezaměstnaných.</w:t>
      </w:r>
    </w:p>
    <w:p w:rsidR="006C032B" w:rsidRPr="001A3B36" w:rsidRDefault="006C032B" w:rsidP="006C032B">
      <w:pPr>
        <w:spacing w:after="0" w:line="240" w:lineRule="auto"/>
        <w:ind w:firstLine="708"/>
        <w:contextualSpacing/>
        <w:jc w:val="both"/>
        <w:rPr>
          <w:rFonts w:cs="Arial"/>
        </w:rPr>
      </w:pPr>
      <w:r w:rsidRPr="001A3B36">
        <w:rPr>
          <w:rFonts w:cs="Arial"/>
          <w:bCs/>
        </w:rPr>
        <w:t xml:space="preserve">Ke konci dubna bylo evidováno </w:t>
      </w:r>
      <w:r w:rsidRPr="001A3B36">
        <w:rPr>
          <w:rFonts w:cs="Arial"/>
          <w:b/>
          <w:bCs/>
        </w:rPr>
        <w:t>2 829 absolventů</w:t>
      </w:r>
      <w:r w:rsidRPr="001A3B36">
        <w:rPr>
          <w:rFonts w:cs="Arial"/>
          <w:bCs/>
        </w:rPr>
        <w:t xml:space="preserve"> škol</w:t>
      </w:r>
      <w:r w:rsidRPr="001A3B36">
        <w:rPr>
          <w:rFonts w:cs="Arial"/>
        </w:rPr>
        <w:t xml:space="preserve"> všech stupňů vzdělání </w:t>
      </w:r>
      <w:r w:rsidRPr="001A3B36">
        <w:rPr>
          <w:rFonts w:cs="Arial"/>
          <w:b/>
          <w:bCs/>
        </w:rPr>
        <w:t>a mladistvých</w:t>
      </w:r>
      <w:r w:rsidRPr="001A3B36">
        <w:rPr>
          <w:rFonts w:cs="Arial"/>
        </w:rPr>
        <w:t xml:space="preserve">, jejichž počet klesl ve srovnání s předchozím měsícem o 206 osob a ve srovnání se stejným měsícem minulého roku byl nižší o 892 osob. Na celkové nezaměstnanosti se podíleli 4,4 %. </w:t>
      </w:r>
    </w:p>
    <w:p w:rsidR="006C032B" w:rsidRPr="001A3B36"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A3B36">
        <w:rPr>
          <w:rFonts w:cs="Arial"/>
          <w:bCs/>
        </w:rPr>
        <w:tab/>
      </w:r>
      <w:r w:rsidRPr="001A3B36">
        <w:rPr>
          <w:rFonts w:cs="Arial"/>
          <w:b/>
          <w:bCs/>
        </w:rPr>
        <w:t>P</w:t>
      </w:r>
      <w:r w:rsidRPr="001A3B36">
        <w:rPr>
          <w:rFonts w:cs="Arial"/>
          <w:b/>
        </w:rPr>
        <w:t>odíl nezaměstnaných osob</w:t>
      </w:r>
      <w:r w:rsidRPr="001A3B36">
        <w:rPr>
          <w:rFonts w:cs="Arial"/>
        </w:rPr>
        <w:t>, tj. počet dosažitelných uchazečů o zaměstnání ve věku 15</w:t>
      </w:r>
      <w:r w:rsidR="00520ED7">
        <w:rPr>
          <w:rFonts w:cs="Arial"/>
        </w:rPr>
        <w:t xml:space="preserve"> </w:t>
      </w:r>
      <w:r w:rsidRPr="001A3B36">
        <w:rPr>
          <w:rFonts w:cs="Arial"/>
        </w:rPr>
        <w:t>-</w:t>
      </w:r>
      <w:r w:rsidR="00520ED7">
        <w:rPr>
          <w:rFonts w:cs="Arial"/>
        </w:rPr>
        <w:t xml:space="preserve"> </w:t>
      </w:r>
      <w:r w:rsidRPr="001A3B36">
        <w:rPr>
          <w:rFonts w:cs="Arial"/>
        </w:rPr>
        <w:t xml:space="preserve">64 let k obyvatelstvu stejného věku, </w:t>
      </w:r>
      <w:r w:rsidRPr="001A3B36">
        <w:rPr>
          <w:rFonts w:cs="Arial"/>
          <w:bCs/>
        </w:rPr>
        <w:t xml:space="preserve">klesl k 30. 4. 2014 na </w:t>
      </w:r>
      <w:r w:rsidRPr="001A3B36">
        <w:rPr>
          <w:rFonts w:cs="Arial"/>
          <w:b/>
          <w:bCs/>
        </w:rPr>
        <w:t>11,32 %.</w:t>
      </w:r>
      <w:r w:rsidRPr="001A3B36">
        <w:rPr>
          <w:rFonts w:cs="Arial"/>
        </w:rPr>
        <w:t xml:space="preserve"> </w:t>
      </w:r>
      <w:r w:rsidRPr="001A3B36">
        <w:rPr>
          <w:rFonts w:cs="Arial"/>
          <w:bCs/>
        </w:rPr>
        <w:t>Podíl nezaměstnaných žen klesl na 11,34 %</w:t>
      </w:r>
      <w:r w:rsidRPr="001A3B36">
        <w:rPr>
          <w:rFonts w:cs="Arial"/>
          <w:bCs/>
        </w:rPr>
        <w:br/>
        <w:t>a podíl nezaměstnaných mužů na 11,31 %.</w:t>
      </w:r>
    </w:p>
    <w:p w:rsidR="006C032B" w:rsidRPr="001A3B36"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A3B36">
        <w:rPr>
          <w:rFonts w:cs="Arial"/>
        </w:rPr>
        <w:tab/>
        <w:t xml:space="preserve">Podíl nezaměstnaných </w:t>
      </w:r>
      <w:r w:rsidRPr="001A3B36">
        <w:rPr>
          <w:rFonts w:cs="Arial"/>
          <w:bCs/>
        </w:rPr>
        <w:t xml:space="preserve">stejný nebo vyšší než celokrajský průměr vykázaly 3 okresy Ústeckého kraje, přičemž nejvyšší byl </w:t>
      </w:r>
      <w:r w:rsidRPr="001A3B36">
        <w:rPr>
          <w:rFonts w:cs="Arial"/>
        </w:rPr>
        <w:t xml:space="preserve">v okresech Most (13,47  %) a Ústí nad Labem (12,93 %). </w:t>
      </w:r>
      <w:r w:rsidRPr="001A3B36">
        <w:rPr>
          <w:rFonts w:cs="Arial"/>
          <w:bCs/>
        </w:rPr>
        <w:t>Nejnižší podíl nezaměstnaných</w:t>
      </w:r>
      <w:r w:rsidRPr="001A3B36">
        <w:rPr>
          <w:rFonts w:cs="Arial"/>
        </w:rPr>
        <w:t xml:space="preserve"> byl zaznamenán v okresech Litoměřice (9,54 %) a Teplice (9,96 %). Všechny okresy Ústeckého kraje tak převyšují republikový průměr.</w:t>
      </w:r>
    </w:p>
    <w:p w:rsidR="006C032B" w:rsidRPr="00D95911"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1A3B36">
        <w:rPr>
          <w:rFonts w:cs="Arial"/>
          <w:bCs/>
        </w:rPr>
        <w:tab/>
        <w:t xml:space="preserve">Kraj evidoval k 30. 4. 2014 celkem </w:t>
      </w:r>
      <w:r w:rsidRPr="001A3B36">
        <w:rPr>
          <w:rFonts w:cs="Arial"/>
          <w:b/>
          <w:bCs/>
        </w:rPr>
        <w:t>2 640 volných pracovních míst</w:t>
      </w:r>
      <w:r w:rsidRPr="001A3B36">
        <w:rPr>
          <w:rFonts w:cs="Arial"/>
        </w:rPr>
        <w:t>. Jejich počet byl o 45 vyšší než</w:t>
      </w:r>
      <w:r w:rsidRPr="001A3B36">
        <w:rPr>
          <w:rFonts w:cs="Arial"/>
        </w:rPr>
        <w:br/>
        <w:t xml:space="preserve">v předchozím měsíci a o 230 vyšší než ve stejném měsíci minulého roku. Na jedno volné pracovní místo připadalo v průměru 24,6 uchazeče, z toho nejvíce v okrese Ústí nad Labem (40,8 UoZ) a nejméně v okrese Teplice (15,4 UoZ). Z celkového počtu nahlášených volných míst bylo 386 vhodných pro osoby se ZP, na jedno volné pracovní místo tak </w:t>
      </w:r>
      <w:r w:rsidRPr="00D95911">
        <w:rPr>
          <w:rFonts w:cs="Arial"/>
        </w:rPr>
        <w:t xml:space="preserve">připadalo 18,8 těchto osob. Volných pracovních míst pro absolventy a mladistvé bylo registrováno 615, na jedno volné místo připadalo 4,6 uchazečů této kategorie. </w:t>
      </w:r>
    </w:p>
    <w:p w:rsidR="006C032B" w:rsidRPr="00D95911"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D95911">
        <w:rPr>
          <w:rFonts w:cs="Arial"/>
        </w:rPr>
        <w:tab/>
        <w:t>V rámci aktivní politiky zaměstnanosti (APZ) bylo k 30. 4. 2014 prostřednictvím příspěvků v rámci APZ podpořeno 5 316 uchazečů.</w:t>
      </w:r>
    </w:p>
    <w:p w:rsidR="006C032B" w:rsidRPr="00D95911" w:rsidRDefault="006C032B" w:rsidP="006C03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D95911">
        <w:rPr>
          <w:rFonts w:cs="Arial"/>
        </w:rPr>
        <w:tab/>
        <w:t>Nejčastějšími obory činností, které byly v tomto měsíci podpořeny prostřednictvím SÚPM - SVČ, byly osobní služby (kadeřnictví a masérství) a řemeslné profese jako vodoinstalatérství či truhlářství. Raritou v průběhu dubna bylo podpoření chovu</w:t>
      </w:r>
      <w:r w:rsidRPr="00D95911">
        <w:rPr>
          <w:rFonts w:ascii="Calibri" w:hAnsi="Calibri" w:cs="Arial"/>
        </w:rPr>
        <w:t xml:space="preserve"> hlodavců. V případě VPP se jedná především o pomocné a úklidové práce a v případě podpory CHPM nejčastěji o ostrahu objektů či úklidové služby. Nově se začíná rozbíhat APP, u kterých se jedná o pomocné a úklidové práce jako v případě VPP.</w:t>
      </w:r>
    </w:p>
    <w:p w:rsidR="002E0E14" w:rsidRPr="00D95911" w:rsidRDefault="006C032B" w:rsidP="006C032B">
      <w:pPr>
        <w:spacing w:after="0" w:line="240" w:lineRule="auto"/>
        <w:ind w:firstLine="708"/>
        <w:jc w:val="both"/>
        <w:rPr>
          <w:rFonts w:ascii="Calibri" w:hAnsi="Calibri"/>
          <w:b/>
          <w:caps/>
        </w:rPr>
      </w:pPr>
      <w:r w:rsidRPr="00D95911">
        <w:rPr>
          <w:rFonts w:ascii="Calibri" w:hAnsi="Calibri" w:cs="Arial"/>
        </w:rPr>
        <w:t xml:space="preserve">Informace o vývoji nezaměstnanosti v ČR v elektronické formě jsou zveřejněny na internetové adrese </w:t>
      </w:r>
      <w:hyperlink r:id="rId12" w:history="1">
        <w:r w:rsidRPr="00D95911">
          <w:rPr>
            <w:rStyle w:val="Hypertextovodkaz"/>
            <w:rFonts w:ascii="Calibri" w:hAnsi="Calibri" w:cs="Arial"/>
            <w:b/>
            <w:color w:val="auto"/>
          </w:rPr>
          <w:t>http://portal.mpsv.cz/sz/stat</w:t>
        </w:r>
      </w:hyperlink>
      <w:r w:rsidRPr="00D95911">
        <w:rPr>
          <w:rFonts w:ascii="Calibri" w:hAnsi="Calibri" w:cs="Arial"/>
        </w:rPr>
        <w:t xml:space="preserve">. Jednotlivé tiskové zprávy vydávané tiskovou mluvčí Úřadu práce ČR Mgr. Kateřinou Beránkovou jsou zveřejňovány na portálu MPSV na adrese </w:t>
      </w:r>
      <w:hyperlink r:id="rId13" w:history="1">
        <w:r w:rsidRPr="00D95911">
          <w:rPr>
            <w:rStyle w:val="Hypertextovodkaz"/>
            <w:rFonts w:ascii="Calibri" w:hAnsi="Calibri" w:cs="Arial"/>
            <w:b/>
            <w:color w:val="auto"/>
          </w:rPr>
          <w:t>http://portal.mpsv.cz/upcr</w:t>
        </w:r>
      </w:hyperlink>
      <w:r w:rsidRPr="00D95911">
        <w:rPr>
          <w:rFonts w:ascii="Calibri" w:hAnsi="Calibri" w:cs="Arial"/>
        </w:rPr>
        <w:t>,</w:t>
      </w:r>
      <w:r w:rsidRPr="00D95911">
        <w:rPr>
          <w:rFonts w:ascii="Calibri" w:hAnsi="Calibri" w:cs="Arial"/>
        </w:rPr>
        <w:br/>
        <w:t>kde jsou k nalezení i další aktuální informace týkající se nezaměstnanosti, generálního ředitelství</w:t>
      </w:r>
      <w:r w:rsidRPr="00D95911">
        <w:rPr>
          <w:rFonts w:ascii="Calibri" w:hAnsi="Calibri" w:cs="Arial"/>
        </w:rPr>
        <w:br/>
        <w:t>i jednotlivých krajských poboček.</w:t>
      </w:r>
    </w:p>
    <w:p w:rsidR="006C032B" w:rsidRPr="00D95911" w:rsidRDefault="006C032B" w:rsidP="006C032B">
      <w:pPr>
        <w:spacing w:after="0" w:line="240" w:lineRule="auto"/>
        <w:ind w:firstLine="708"/>
        <w:jc w:val="both"/>
        <w:rPr>
          <w:rFonts w:ascii="Calibri" w:hAnsi="Calibri"/>
          <w:b/>
          <w:caps/>
        </w:rPr>
      </w:pPr>
    </w:p>
    <w:p w:rsidR="00AB2108" w:rsidRPr="00D95911" w:rsidRDefault="009870FF" w:rsidP="006C032B">
      <w:pPr>
        <w:pStyle w:val="Nadpis1"/>
        <w:rPr>
          <w:b/>
          <w:caps/>
          <w:szCs w:val="22"/>
        </w:rPr>
      </w:pPr>
      <w:bookmarkStart w:id="1" w:name="_Toc388341277"/>
      <w:r w:rsidRPr="00D95911">
        <w:rPr>
          <w:b/>
          <w:caps/>
          <w:szCs w:val="22"/>
        </w:rPr>
        <w:lastRenderedPageBreak/>
        <w:t>2</w:t>
      </w:r>
      <w:r w:rsidR="00AB2108" w:rsidRPr="00D95911">
        <w:rPr>
          <w:b/>
          <w:caps/>
          <w:szCs w:val="22"/>
        </w:rPr>
        <w:t xml:space="preserve">. </w:t>
      </w:r>
      <w:r w:rsidR="00C44B51" w:rsidRPr="00D95911">
        <w:rPr>
          <w:b/>
          <w:caps/>
          <w:szCs w:val="22"/>
        </w:rPr>
        <w:t>Charakteristika vývoje nezaměstnanosti a volných pracovních míst v Ústeckém kraji</w:t>
      </w:r>
      <w:bookmarkEnd w:id="1"/>
    </w:p>
    <w:p w:rsidR="00A865D3" w:rsidRPr="00D95911" w:rsidRDefault="00A865D3" w:rsidP="007447E3">
      <w:pPr>
        <w:spacing w:after="0" w:line="240" w:lineRule="auto"/>
        <w:jc w:val="both"/>
        <w:rPr>
          <w:bCs/>
        </w:rPr>
      </w:pPr>
    </w:p>
    <w:p w:rsidR="00B26D18" w:rsidRPr="00D95911" w:rsidRDefault="006C032B" w:rsidP="00B26D18">
      <w:pPr>
        <w:spacing w:after="0" w:line="240" w:lineRule="auto"/>
        <w:jc w:val="center"/>
        <w:rPr>
          <w:bCs/>
        </w:rPr>
      </w:pPr>
      <w:r w:rsidRPr="00D95911">
        <w:rPr>
          <w:noProof/>
          <w:lang w:eastAsia="cs-CZ"/>
        </w:rPr>
        <w:drawing>
          <wp:inline distT="0" distB="0" distL="0" distR="0" wp14:anchorId="18EDD855" wp14:editId="7790E19C">
            <wp:extent cx="5762625" cy="52863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F60636" w:rsidRPr="00D95911" w:rsidRDefault="00F60636" w:rsidP="00F60636">
      <w:pPr>
        <w:autoSpaceDE w:val="0"/>
        <w:autoSpaceDN w:val="0"/>
        <w:adjustRightInd w:val="0"/>
        <w:spacing w:after="0" w:line="240" w:lineRule="auto"/>
      </w:pPr>
    </w:p>
    <w:p w:rsidR="00821D46" w:rsidRPr="00D95911" w:rsidRDefault="00821D46" w:rsidP="00F60636">
      <w:pPr>
        <w:autoSpaceDE w:val="0"/>
        <w:autoSpaceDN w:val="0"/>
        <w:adjustRightInd w:val="0"/>
        <w:spacing w:after="0" w:line="240" w:lineRule="auto"/>
      </w:pPr>
    </w:p>
    <w:p w:rsidR="00161441" w:rsidRPr="00D95911" w:rsidRDefault="001A3B36" w:rsidP="00F60636">
      <w:pPr>
        <w:autoSpaceDE w:val="0"/>
        <w:autoSpaceDN w:val="0"/>
        <w:adjustRightInd w:val="0"/>
        <w:spacing w:after="0" w:line="240" w:lineRule="auto"/>
        <w:jc w:val="center"/>
      </w:pPr>
      <w:r w:rsidRPr="00D95911">
        <w:rPr>
          <w:noProof/>
          <w:lang w:eastAsia="cs-CZ"/>
        </w:rPr>
        <w:drawing>
          <wp:inline distT="0" distB="0" distL="0" distR="0" wp14:anchorId="043AF629" wp14:editId="65022EE0">
            <wp:extent cx="5986780" cy="28714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D95911" w:rsidRDefault="001A3B36" w:rsidP="00BB7028">
      <w:pPr>
        <w:autoSpaceDE w:val="0"/>
        <w:autoSpaceDN w:val="0"/>
        <w:adjustRightInd w:val="0"/>
        <w:spacing w:after="0" w:line="240" w:lineRule="auto"/>
        <w:jc w:val="center"/>
      </w:pPr>
      <w:r w:rsidRPr="00D95911">
        <w:rPr>
          <w:noProof/>
          <w:lang w:eastAsia="cs-CZ"/>
        </w:rPr>
        <w:lastRenderedPageBreak/>
        <w:drawing>
          <wp:inline distT="0" distB="0" distL="0" distR="0" wp14:anchorId="04302F2F" wp14:editId="478ECA5B">
            <wp:extent cx="5986780" cy="286512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D95911" w:rsidRDefault="00BB7028" w:rsidP="00F60636">
      <w:pPr>
        <w:spacing w:after="0" w:line="240" w:lineRule="auto"/>
        <w:jc w:val="both"/>
      </w:pPr>
      <w:r w:rsidRPr="00D95911">
        <w:tab/>
      </w:r>
    </w:p>
    <w:p w:rsidR="00B070A5" w:rsidRPr="00D95911" w:rsidRDefault="001A3B36" w:rsidP="00B070A5">
      <w:pPr>
        <w:spacing w:after="0" w:line="240" w:lineRule="auto"/>
        <w:jc w:val="center"/>
      </w:pPr>
      <w:r w:rsidRPr="00D95911">
        <w:rPr>
          <w:noProof/>
          <w:lang w:eastAsia="cs-CZ"/>
        </w:rPr>
        <w:drawing>
          <wp:inline distT="0" distB="0" distL="0" distR="0" wp14:anchorId="12F46986" wp14:editId="45810030">
            <wp:extent cx="5986780" cy="285940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D95911" w:rsidRDefault="00B070A5" w:rsidP="00446CB7">
      <w:pPr>
        <w:spacing w:after="0" w:line="240" w:lineRule="auto"/>
        <w:ind w:firstLine="708"/>
        <w:jc w:val="both"/>
        <w:rPr>
          <w:rFonts w:eastAsia="Times New Roman" w:cs="Times New Roman"/>
          <w:lang w:eastAsia="cs-CZ"/>
        </w:rPr>
      </w:pPr>
    </w:p>
    <w:p w:rsidR="00F60636" w:rsidRPr="00D95911" w:rsidRDefault="00446CB7" w:rsidP="00446CB7">
      <w:pPr>
        <w:spacing w:after="0" w:line="240" w:lineRule="auto"/>
        <w:ind w:firstLine="708"/>
        <w:jc w:val="both"/>
        <w:rPr>
          <w:rFonts w:eastAsia="Times New Roman" w:cs="Times New Roman"/>
          <w:lang w:eastAsia="cs-CZ"/>
        </w:rPr>
      </w:pPr>
      <w:r w:rsidRPr="00D95911">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C86138" w:rsidRPr="00D95911" w:rsidTr="00446CB7">
        <w:trPr>
          <w:cantSplit/>
          <w:trHeight w:val="60"/>
          <w:jc w:val="center"/>
        </w:trPr>
        <w:tc>
          <w:tcPr>
            <w:tcW w:w="5245" w:type="dxa"/>
            <w:gridSpan w:val="2"/>
            <w:vMerge w:val="restart"/>
            <w:shd w:val="clear" w:color="auto" w:fill="CCECFF"/>
            <w:vAlign w:val="center"/>
          </w:tcPr>
          <w:p w:rsidR="00F60636" w:rsidRPr="00D95911"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D95911">
              <w:rPr>
                <w:rFonts w:eastAsia="Times New Roman" w:cs="Arial"/>
                <w:b/>
                <w:snapToGrid w:val="0"/>
                <w:sz w:val="20"/>
                <w:szCs w:val="20"/>
                <w:lang w:eastAsia="cs-CZ"/>
              </w:rPr>
              <w:t>Ukazatel</w:t>
            </w:r>
          </w:p>
        </w:tc>
        <w:tc>
          <w:tcPr>
            <w:tcW w:w="3827" w:type="dxa"/>
            <w:gridSpan w:val="3"/>
            <w:shd w:val="clear" w:color="auto" w:fill="CCECFF"/>
            <w:vAlign w:val="center"/>
          </w:tcPr>
          <w:p w:rsidR="00F60636" w:rsidRPr="00D95911"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D95911">
              <w:rPr>
                <w:rFonts w:eastAsia="Times New Roman" w:cs="Arial"/>
                <w:b/>
                <w:snapToGrid w:val="0"/>
                <w:sz w:val="20"/>
                <w:szCs w:val="20"/>
                <w:lang w:eastAsia="cs-CZ"/>
              </w:rPr>
              <w:t>Stav k</w:t>
            </w:r>
          </w:p>
        </w:tc>
      </w:tr>
      <w:tr w:rsidR="004234D2" w:rsidRPr="00D95911" w:rsidTr="00446CB7">
        <w:trPr>
          <w:cantSplit/>
          <w:trHeight w:val="200"/>
          <w:jc w:val="center"/>
        </w:trPr>
        <w:tc>
          <w:tcPr>
            <w:tcW w:w="5245" w:type="dxa"/>
            <w:gridSpan w:val="2"/>
            <w:vMerge/>
            <w:shd w:val="clear" w:color="auto" w:fill="CCECFF"/>
          </w:tcPr>
          <w:p w:rsidR="004234D2" w:rsidRPr="00D95911" w:rsidRDefault="004234D2"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4234D2" w:rsidRPr="00D95911" w:rsidRDefault="004234D2" w:rsidP="00442732">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30. 4. 2013</w:t>
            </w:r>
          </w:p>
        </w:tc>
        <w:tc>
          <w:tcPr>
            <w:tcW w:w="1276" w:type="dxa"/>
            <w:shd w:val="clear" w:color="auto" w:fill="CCECFF"/>
            <w:vAlign w:val="bottom"/>
          </w:tcPr>
          <w:p w:rsidR="004234D2" w:rsidRPr="00D95911" w:rsidRDefault="004234D2" w:rsidP="004234D2">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31. 3. 2014</w:t>
            </w:r>
          </w:p>
        </w:tc>
        <w:tc>
          <w:tcPr>
            <w:tcW w:w="1275" w:type="dxa"/>
            <w:shd w:val="clear" w:color="auto" w:fill="CCECFF"/>
            <w:vAlign w:val="bottom"/>
          </w:tcPr>
          <w:p w:rsidR="004234D2" w:rsidRPr="00D95911" w:rsidRDefault="004234D2" w:rsidP="00442732">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30. 4. 2014</w:t>
            </w:r>
          </w:p>
        </w:tc>
      </w:tr>
      <w:tr w:rsidR="004234D2" w:rsidRPr="00D95911" w:rsidTr="001B05B2">
        <w:trPr>
          <w:trHeight w:val="60"/>
          <w:jc w:val="center"/>
        </w:trPr>
        <w:tc>
          <w:tcPr>
            <w:tcW w:w="5245" w:type="dxa"/>
            <w:gridSpan w:val="2"/>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evidovaní uchazeči o zaměstnání </w:t>
            </w:r>
          </w:p>
        </w:tc>
        <w:tc>
          <w:tcPr>
            <w:tcW w:w="1276"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65 103</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66 951</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64 820</w:t>
            </w:r>
          </w:p>
        </w:tc>
      </w:tr>
      <w:tr w:rsidR="004234D2" w:rsidRPr="00D95911" w:rsidTr="001B05B2">
        <w:trPr>
          <w:trHeight w:val="60"/>
          <w:jc w:val="center"/>
        </w:trPr>
        <w:tc>
          <w:tcPr>
            <w:tcW w:w="993"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 z toho</w:t>
            </w:r>
          </w:p>
        </w:tc>
        <w:tc>
          <w:tcPr>
            <w:tcW w:w="4252"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ženy</w:t>
            </w:r>
          </w:p>
        </w:tc>
        <w:tc>
          <w:tcPr>
            <w:tcW w:w="1276" w:type="dxa"/>
            <w:vAlign w:val="center"/>
          </w:tcPr>
          <w:p w:rsidR="004234D2" w:rsidRPr="00D95911" w:rsidRDefault="00DB08E4"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31 660</w:t>
            </w:r>
          </w:p>
        </w:tc>
        <w:tc>
          <w:tcPr>
            <w:tcW w:w="1276" w:type="dxa"/>
            <w:vAlign w:val="center"/>
          </w:tcPr>
          <w:p w:rsidR="004234D2" w:rsidRPr="00D95911" w:rsidRDefault="00D95911"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32 731</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31 946</w:t>
            </w:r>
          </w:p>
        </w:tc>
      </w:tr>
      <w:tr w:rsidR="004234D2" w:rsidRPr="00D95911" w:rsidTr="001B05B2">
        <w:trPr>
          <w:cantSplit/>
          <w:trHeight w:val="60"/>
          <w:jc w:val="center"/>
        </w:trPr>
        <w:tc>
          <w:tcPr>
            <w:tcW w:w="993"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absolventi a mladiství</w:t>
            </w:r>
          </w:p>
        </w:tc>
        <w:tc>
          <w:tcPr>
            <w:tcW w:w="1276" w:type="dxa"/>
            <w:vAlign w:val="center"/>
          </w:tcPr>
          <w:p w:rsidR="004234D2" w:rsidRPr="00D95911" w:rsidRDefault="00DB08E4"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3 721</w:t>
            </w:r>
          </w:p>
        </w:tc>
        <w:tc>
          <w:tcPr>
            <w:tcW w:w="1276"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3 035</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2 829</w:t>
            </w:r>
          </w:p>
        </w:tc>
      </w:tr>
      <w:tr w:rsidR="004234D2" w:rsidRPr="00D95911" w:rsidTr="001B05B2">
        <w:trPr>
          <w:cantSplit/>
          <w:trHeight w:val="60"/>
          <w:jc w:val="center"/>
        </w:trPr>
        <w:tc>
          <w:tcPr>
            <w:tcW w:w="993"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uchazeči se zdravotním postižením</w:t>
            </w:r>
          </w:p>
        </w:tc>
        <w:tc>
          <w:tcPr>
            <w:tcW w:w="1276" w:type="dxa"/>
            <w:vAlign w:val="center"/>
          </w:tcPr>
          <w:p w:rsidR="004234D2" w:rsidRPr="00D95911" w:rsidRDefault="00DB08E4"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7 153</w:t>
            </w:r>
          </w:p>
        </w:tc>
        <w:tc>
          <w:tcPr>
            <w:tcW w:w="1276"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7 265</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7 271</w:t>
            </w:r>
          </w:p>
        </w:tc>
      </w:tr>
      <w:tr w:rsidR="004234D2" w:rsidRPr="00D95911" w:rsidTr="001B05B2">
        <w:trPr>
          <w:trHeight w:val="90"/>
          <w:jc w:val="center"/>
        </w:trPr>
        <w:tc>
          <w:tcPr>
            <w:tcW w:w="5245" w:type="dxa"/>
            <w:gridSpan w:val="2"/>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uchazeči s nárokem na PvN</w:t>
            </w:r>
          </w:p>
        </w:tc>
        <w:tc>
          <w:tcPr>
            <w:tcW w:w="1276"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11 778</w:t>
            </w:r>
          </w:p>
        </w:tc>
        <w:tc>
          <w:tcPr>
            <w:tcW w:w="1276" w:type="dxa"/>
            <w:shd w:val="clear" w:color="auto" w:fill="auto"/>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10 914</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10 242</w:t>
            </w:r>
          </w:p>
        </w:tc>
      </w:tr>
      <w:tr w:rsidR="004234D2" w:rsidRPr="00D95911" w:rsidTr="001B05B2">
        <w:trPr>
          <w:trHeight w:val="60"/>
          <w:jc w:val="center"/>
        </w:trPr>
        <w:tc>
          <w:tcPr>
            <w:tcW w:w="5245" w:type="dxa"/>
            <w:gridSpan w:val="2"/>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podíl nezaměstnaných osob (v %)</w:t>
            </w:r>
          </w:p>
        </w:tc>
        <w:tc>
          <w:tcPr>
            <w:tcW w:w="1276"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11,24</w:t>
            </w:r>
          </w:p>
        </w:tc>
        <w:tc>
          <w:tcPr>
            <w:tcW w:w="1276" w:type="dxa"/>
            <w:shd w:val="clear" w:color="auto" w:fill="auto"/>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11,71</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11,32</w:t>
            </w:r>
          </w:p>
        </w:tc>
      </w:tr>
      <w:tr w:rsidR="004234D2" w:rsidRPr="00D95911" w:rsidTr="001B05B2">
        <w:trPr>
          <w:trHeight w:val="112"/>
          <w:jc w:val="center"/>
        </w:trPr>
        <w:tc>
          <w:tcPr>
            <w:tcW w:w="5245" w:type="dxa"/>
            <w:gridSpan w:val="2"/>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volná pracovní místa</w:t>
            </w:r>
          </w:p>
        </w:tc>
        <w:tc>
          <w:tcPr>
            <w:tcW w:w="1276"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2 410</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2 595</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2 640</w:t>
            </w:r>
          </w:p>
        </w:tc>
      </w:tr>
      <w:tr w:rsidR="004234D2" w:rsidRPr="00D95911" w:rsidTr="001B05B2">
        <w:trPr>
          <w:trHeight w:val="60"/>
          <w:jc w:val="center"/>
        </w:trPr>
        <w:tc>
          <w:tcPr>
            <w:tcW w:w="5245" w:type="dxa"/>
            <w:gridSpan w:val="2"/>
            <w:shd w:val="clear" w:color="auto" w:fill="CCECFF"/>
            <w:vAlign w:val="bottom"/>
          </w:tcPr>
          <w:p w:rsidR="004234D2" w:rsidRPr="00D95911" w:rsidRDefault="004234D2" w:rsidP="00442732">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počet uchazečů na 1 volné pracovní místo</w:t>
            </w:r>
          </w:p>
        </w:tc>
        <w:tc>
          <w:tcPr>
            <w:tcW w:w="1276"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27,01</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25,80</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24,55</w:t>
            </w:r>
          </w:p>
        </w:tc>
      </w:tr>
    </w:tbl>
    <w:p w:rsidR="00446CB7" w:rsidRPr="00D95911" w:rsidRDefault="00161441" w:rsidP="00446CB7">
      <w:pPr>
        <w:autoSpaceDE w:val="0"/>
        <w:autoSpaceDN w:val="0"/>
        <w:adjustRightInd w:val="0"/>
        <w:spacing w:after="0" w:line="240" w:lineRule="auto"/>
        <w:rPr>
          <w:rFonts w:eastAsia="Times New Roman" w:cs="Times New Roman"/>
          <w:lang w:eastAsia="cs-CZ"/>
        </w:rPr>
      </w:pPr>
      <w:r w:rsidRPr="00D95911">
        <w:rPr>
          <w:rFonts w:eastAsia="Times New Roman" w:cs="Times New Roman"/>
          <w:lang w:eastAsia="cs-CZ"/>
        </w:rPr>
        <w:tab/>
      </w:r>
    </w:p>
    <w:p w:rsidR="00446CB7" w:rsidRPr="00D95911"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D95911">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C86138" w:rsidRPr="00D95911" w:rsidTr="00446CB7">
        <w:trPr>
          <w:cantSplit/>
          <w:trHeight w:val="69"/>
          <w:jc w:val="center"/>
        </w:trPr>
        <w:tc>
          <w:tcPr>
            <w:tcW w:w="5246" w:type="dxa"/>
            <w:vMerge w:val="restart"/>
            <w:shd w:val="clear" w:color="auto" w:fill="CCECFF"/>
            <w:vAlign w:val="center"/>
          </w:tcPr>
          <w:p w:rsidR="00446CB7" w:rsidRPr="00D95911" w:rsidRDefault="00446CB7" w:rsidP="00B64F20">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Ukazatel</w:t>
            </w:r>
          </w:p>
        </w:tc>
        <w:tc>
          <w:tcPr>
            <w:tcW w:w="3826" w:type="dxa"/>
            <w:gridSpan w:val="3"/>
            <w:shd w:val="clear" w:color="auto" w:fill="CCECFF"/>
            <w:vAlign w:val="center"/>
          </w:tcPr>
          <w:p w:rsidR="00446CB7" w:rsidRPr="00D95911" w:rsidRDefault="00446CB7" w:rsidP="00B64F20">
            <w:pPr>
              <w:widowControl w:val="0"/>
              <w:autoSpaceDE w:val="0"/>
              <w:autoSpaceDN w:val="0"/>
              <w:spacing w:after="0" w:line="240" w:lineRule="auto"/>
              <w:jc w:val="center"/>
              <w:rPr>
                <w:rFonts w:eastAsia="Times New Roman" w:cs="Arial"/>
                <w:b/>
                <w:snapToGrid w:val="0"/>
                <w:sz w:val="20"/>
                <w:szCs w:val="20"/>
                <w:lang w:eastAsia="cs-CZ"/>
              </w:rPr>
            </w:pPr>
            <w:r w:rsidRPr="00D95911">
              <w:rPr>
                <w:rFonts w:eastAsia="Times New Roman" w:cs="Arial"/>
                <w:b/>
                <w:snapToGrid w:val="0"/>
                <w:sz w:val="20"/>
                <w:szCs w:val="20"/>
                <w:lang w:eastAsia="cs-CZ"/>
              </w:rPr>
              <w:t>Stav k</w:t>
            </w:r>
          </w:p>
        </w:tc>
      </w:tr>
      <w:tr w:rsidR="004234D2" w:rsidRPr="00D95911" w:rsidTr="00446CB7">
        <w:trPr>
          <w:cantSplit/>
          <w:trHeight w:val="100"/>
          <w:jc w:val="center"/>
        </w:trPr>
        <w:tc>
          <w:tcPr>
            <w:tcW w:w="5246" w:type="dxa"/>
            <w:vMerge/>
            <w:shd w:val="clear" w:color="auto" w:fill="CCECFF"/>
            <w:vAlign w:val="center"/>
          </w:tcPr>
          <w:p w:rsidR="004234D2" w:rsidRPr="00D95911" w:rsidRDefault="004234D2"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4234D2" w:rsidRPr="00D95911" w:rsidRDefault="004234D2" w:rsidP="00B64F20">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30. 4. 2013</w:t>
            </w:r>
          </w:p>
        </w:tc>
        <w:tc>
          <w:tcPr>
            <w:tcW w:w="1276" w:type="dxa"/>
            <w:shd w:val="clear" w:color="auto" w:fill="CCECFF"/>
            <w:vAlign w:val="bottom"/>
          </w:tcPr>
          <w:p w:rsidR="004234D2" w:rsidRPr="00D95911" w:rsidRDefault="004234D2" w:rsidP="004234D2">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31. 3. 2014</w:t>
            </w:r>
          </w:p>
        </w:tc>
        <w:tc>
          <w:tcPr>
            <w:tcW w:w="1275" w:type="dxa"/>
            <w:shd w:val="clear" w:color="auto" w:fill="CCECFF"/>
            <w:vAlign w:val="bottom"/>
          </w:tcPr>
          <w:p w:rsidR="004234D2" w:rsidRPr="00D95911" w:rsidRDefault="004234D2" w:rsidP="00B64F20">
            <w:pPr>
              <w:widowControl w:val="0"/>
              <w:autoSpaceDE w:val="0"/>
              <w:autoSpaceDN w:val="0"/>
              <w:spacing w:after="0" w:line="240" w:lineRule="auto"/>
              <w:jc w:val="center"/>
              <w:rPr>
                <w:rFonts w:eastAsia="Times New Roman" w:cs="Arial"/>
                <w:snapToGrid w:val="0"/>
                <w:sz w:val="20"/>
                <w:szCs w:val="20"/>
                <w:lang w:eastAsia="cs-CZ"/>
              </w:rPr>
            </w:pPr>
            <w:r w:rsidRPr="00D95911">
              <w:rPr>
                <w:rFonts w:eastAsia="Times New Roman" w:cs="Arial"/>
                <w:snapToGrid w:val="0"/>
                <w:sz w:val="20"/>
                <w:szCs w:val="20"/>
                <w:lang w:eastAsia="cs-CZ"/>
              </w:rPr>
              <w:t>30. 4. 2014</w:t>
            </w:r>
          </w:p>
        </w:tc>
      </w:tr>
      <w:tr w:rsidR="004234D2" w:rsidRPr="00D95911" w:rsidTr="001B05B2">
        <w:trPr>
          <w:trHeight w:val="60"/>
          <w:jc w:val="center"/>
        </w:trPr>
        <w:tc>
          <w:tcPr>
            <w:tcW w:w="5246" w:type="dxa"/>
            <w:shd w:val="clear" w:color="auto" w:fill="CCECFF"/>
            <w:vAlign w:val="bottom"/>
          </w:tcPr>
          <w:p w:rsidR="004234D2" w:rsidRPr="00D95911" w:rsidRDefault="004234D2" w:rsidP="00446CB7">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nově evidovaní uchazeči o zaměstnání</w:t>
            </w:r>
          </w:p>
        </w:tc>
        <w:tc>
          <w:tcPr>
            <w:tcW w:w="1275"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4 882</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5 102</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4 958</w:t>
            </w:r>
          </w:p>
        </w:tc>
      </w:tr>
      <w:tr w:rsidR="004234D2" w:rsidRPr="00D95911" w:rsidTr="001B05B2">
        <w:trPr>
          <w:trHeight w:val="60"/>
          <w:jc w:val="center"/>
        </w:trPr>
        <w:tc>
          <w:tcPr>
            <w:tcW w:w="5246" w:type="dxa"/>
            <w:shd w:val="clear" w:color="auto" w:fill="CCECFF"/>
            <w:vAlign w:val="bottom"/>
          </w:tcPr>
          <w:p w:rsidR="004234D2" w:rsidRPr="00D95911" w:rsidRDefault="004234D2" w:rsidP="00446CB7">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uchazeči s ukončenou evidencí a vyřazení uchazeči</w:t>
            </w:r>
          </w:p>
        </w:tc>
        <w:tc>
          <w:tcPr>
            <w:tcW w:w="1275" w:type="dxa"/>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5 885</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6 128</w:t>
            </w:r>
          </w:p>
        </w:tc>
        <w:tc>
          <w:tcPr>
            <w:tcW w:w="1275" w:type="dxa"/>
            <w:shd w:val="clear" w:color="auto" w:fill="auto"/>
            <w:vAlign w:val="center"/>
          </w:tcPr>
          <w:p w:rsidR="004234D2" w:rsidRPr="00D95911" w:rsidRDefault="00DB08E4"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7 089</w:t>
            </w:r>
          </w:p>
        </w:tc>
      </w:tr>
      <w:tr w:rsidR="004234D2" w:rsidRPr="00D95911" w:rsidTr="001B05B2">
        <w:trPr>
          <w:trHeight w:val="60"/>
          <w:jc w:val="center"/>
        </w:trPr>
        <w:tc>
          <w:tcPr>
            <w:tcW w:w="5246" w:type="dxa"/>
            <w:shd w:val="clear" w:color="auto" w:fill="CCECFF"/>
            <w:vAlign w:val="bottom"/>
          </w:tcPr>
          <w:p w:rsidR="004234D2" w:rsidRPr="00D95911" w:rsidRDefault="004234D2" w:rsidP="00B64F20">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 z toho umístění celkem</w:t>
            </w:r>
          </w:p>
        </w:tc>
        <w:tc>
          <w:tcPr>
            <w:tcW w:w="1275" w:type="dxa"/>
            <w:vAlign w:val="center"/>
          </w:tcPr>
          <w:p w:rsidR="004234D2" w:rsidRPr="00D95911" w:rsidRDefault="00D95911"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3 461</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4 102</w:t>
            </w:r>
          </w:p>
        </w:tc>
        <w:tc>
          <w:tcPr>
            <w:tcW w:w="1275" w:type="dxa"/>
            <w:shd w:val="clear" w:color="auto" w:fill="auto"/>
            <w:vAlign w:val="center"/>
          </w:tcPr>
          <w:p w:rsidR="004234D2" w:rsidRPr="00D95911" w:rsidRDefault="00D95911"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4 958</w:t>
            </w:r>
          </w:p>
        </w:tc>
      </w:tr>
      <w:tr w:rsidR="004234D2" w:rsidRPr="00D95911" w:rsidTr="001B05B2">
        <w:trPr>
          <w:trHeight w:val="60"/>
          <w:jc w:val="center"/>
        </w:trPr>
        <w:tc>
          <w:tcPr>
            <w:tcW w:w="5246" w:type="dxa"/>
            <w:shd w:val="clear" w:color="auto" w:fill="CCECFF"/>
            <w:vAlign w:val="bottom"/>
          </w:tcPr>
          <w:p w:rsidR="004234D2" w:rsidRPr="00D95911" w:rsidRDefault="004234D2" w:rsidP="00B64F20">
            <w:pPr>
              <w:widowControl w:val="0"/>
              <w:autoSpaceDE w:val="0"/>
              <w:autoSpaceDN w:val="0"/>
              <w:spacing w:after="0" w:line="240" w:lineRule="auto"/>
              <w:rPr>
                <w:rFonts w:eastAsia="Times New Roman" w:cs="Arial"/>
                <w:snapToGrid w:val="0"/>
                <w:sz w:val="20"/>
                <w:szCs w:val="20"/>
                <w:lang w:eastAsia="cs-CZ"/>
              </w:rPr>
            </w:pPr>
            <w:r w:rsidRPr="00D95911">
              <w:rPr>
                <w:rFonts w:eastAsia="Times New Roman" w:cs="Arial"/>
                <w:snapToGrid w:val="0"/>
                <w:sz w:val="20"/>
                <w:szCs w:val="20"/>
                <w:lang w:eastAsia="cs-CZ"/>
              </w:rPr>
              <w:t xml:space="preserve"> - z toho umístění úřadem práce</w:t>
            </w:r>
          </w:p>
        </w:tc>
        <w:tc>
          <w:tcPr>
            <w:tcW w:w="1275" w:type="dxa"/>
            <w:vAlign w:val="center"/>
          </w:tcPr>
          <w:p w:rsidR="004234D2" w:rsidRPr="00D95911" w:rsidRDefault="00D95911"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797</w:t>
            </w:r>
          </w:p>
        </w:tc>
        <w:tc>
          <w:tcPr>
            <w:tcW w:w="1276" w:type="dxa"/>
            <w:vAlign w:val="center"/>
          </w:tcPr>
          <w:p w:rsidR="004234D2" w:rsidRPr="00D95911" w:rsidRDefault="004234D2" w:rsidP="004234D2">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757</w:t>
            </w:r>
          </w:p>
        </w:tc>
        <w:tc>
          <w:tcPr>
            <w:tcW w:w="1275" w:type="dxa"/>
            <w:shd w:val="clear" w:color="auto" w:fill="auto"/>
            <w:vAlign w:val="center"/>
          </w:tcPr>
          <w:p w:rsidR="004234D2" w:rsidRPr="00D95911" w:rsidRDefault="00D95911" w:rsidP="005D74A6">
            <w:pPr>
              <w:widowControl w:val="0"/>
              <w:autoSpaceDE w:val="0"/>
              <w:autoSpaceDN w:val="0"/>
              <w:spacing w:after="0" w:line="240" w:lineRule="auto"/>
              <w:jc w:val="right"/>
              <w:rPr>
                <w:rFonts w:eastAsia="Times New Roman" w:cs="Arial"/>
                <w:snapToGrid w:val="0"/>
                <w:sz w:val="20"/>
                <w:szCs w:val="20"/>
                <w:lang w:eastAsia="cs-CZ"/>
              </w:rPr>
            </w:pPr>
            <w:r w:rsidRPr="00D95911">
              <w:rPr>
                <w:rFonts w:eastAsia="Times New Roman" w:cs="Arial"/>
                <w:snapToGrid w:val="0"/>
                <w:sz w:val="20"/>
                <w:szCs w:val="20"/>
                <w:lang w:eastAsia="cs-CZ"/>
              </w:rPr>
              <w:t>1 449</w:t>
            </w:r>
          </w:p>
        </w:tc>
      </w:tr>
    </w:tbl>
    <w:p w:rsidR="00446CB7" w:rsidRPr="00D95911" w:rsidRDefault="00446CB7" w:rsidP="00446CB7">
      <w:pPr>
        <w:spacing w:after="0" w:line="240" w:lineRule="auto"/>
        <w:jc w:val="both"/>
        <w:rPr>
          <w:bCs/>
        </w:rPr>
      </w:pPr>
      <w:r w:rsidRPr="00D95911">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C86138" w:rsidRPr="00D95911"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D95911" w:rsidRDefault="006F5955"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D95911" w:rsidRDefault="006F5955"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D95911" w:rsidRDefault="006F5955"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U</w:t>
            </w:r>
            <w:r w:rsidR="00110DC3" w:rsidRPr="00D95911">
              <w:rPr>
                <w:rFonts w:eastAsia="Times New Roman" w:cs="Times New Roman"/>
                <w:b/>
                <w:bCs/>
                <w:sz w:val="20"/>
                <w:szCs w:val="20"/>
                <w:lang w:eastAsia="cs-CZ"/>
              </w:rPr>
              <w:t>oZ</w:t>
            </w:r>
          </w:p>
          <w:p w:rsidR="00110DC3" w:rsidRPr="00D95911" w:rsidRDefault="00110DC3"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 xml:space="preserve">s nár. </w:t>
            </w:r>
          </w:p>
          <w:p w:rsidR="00110DC3" w:rsidRPr="00D95911" w:rsidRDefault="00110DC3"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 xml:space="preserve">na </w:t>
            </w:r>
            <w:r w:rsidR="006F5955" w:rsidRPr="00D95911">
              <w:rPr>
                <w:rFonts w:eastAsia="Times New Roman" w:cs="Times New Roman"/>
                <w:b/>
                <w:bCs/>
                <w:sz w:val="20"/>
                <w:szCs w:val="20"/>
                <w:lang w:eastAsia="cs-CZ"/>
              </w:rPr>
              <w:t>PvN</w:t>
            </w:r>
          </w:p>
          <w:p w:rsidR="006F5955" w:rsidRPr="00D95911" w:rsidRDefault="006F5955"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ke konci sled. měsíce</w:t>
            </w:r>
          </w:p>
        </w:tc>
      </w:tr>
      <w:tr w:rsidR="00C86138" w:rsidRPr="00D95911"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r>
      <w:tr w:rsidR="00C86138" w:rsidRPr="00D95911"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r>
      <w:tr w:rsidR="00C86138" w:rsidRPr="00D95911"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10 518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1 206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907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267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180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9 995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4 716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1 703</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10 522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1 017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659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155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203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10 340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5 274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1 469</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8 251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1 098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807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198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230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7 735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3 780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1 623</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6 907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689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265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6 623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3 281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1 274</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10 833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900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577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170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10 616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5 528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1 407</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9 304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732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1 021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603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183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9 015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4 533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1 382</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10 616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859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979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716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269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156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10 496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jc w:val="right"/>
              <w:rPr>
                <w:sz w:val="20"/>
                <w:szCs w:val="20"/>
              </w:rPr>
            </w:pPr>
            <w:r w:rsidRPr="00D95911">
              <w:rPr>
                <w:sz w:val="20"/>
                <w:szCs w:val="20"/>
              </w:rPr>
              <w:t>4 834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1 384</w:t>
            </w:r>
          </w:p>
        </w:tc>
      </w:tr>
      <w:tr w:rsidR="00E90D45" w:rsidRPr="00D95911" w:rsidTr="00E90D45">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b/>
                <w:bCs/>
                <w:sz w:val="20"/>
                <w:szCs w:val="20"/>
                <w:lang w:eastAsia="cs-CZ"/>
              </w:rPr>
            </w:pPr>
            <w:r w:rsidRPr="00D95911">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66 951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4 958</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7 089</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4 958</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1 449</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892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1 239</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bCs/>
                <w:sz w:val="20"/>
                <w:szCs w:val="20"/>
              </w:rPr>
            </w:pPr>
            <w:r w:rsidRPr="00D95911">
              <w:rPr>
                <w:rFonts w:cs="Arial Narrow"/>
                <w:b/>
                <w:bCs/>
                <w:sz w:val="20"/>
                <w:szCs w:val="20"/>
              </w:rPr>
              <w:t>64 820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jc w:val="right"/>
              <w:rPr>
                <w:b/>
                <w:sz w:val="20"/>
                <w:szCs w:val="20"/>
              </w:rPr>
            </w:pPr>
            <w:r w:rsidRPr="00D95911">
              <w:rPr>
                <w:b/>
                <w:sz w:val="20"/>
                <w:szCs w:val="20"/>
              </w:rPr>
              <w:t>31 946</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bCs/>
                <w:sz w:val="20"/>
                <w:szCs w:val="20"/>
              </w:rPr>
            </w:pPr>
            <w:r w:rsidRPr="00D95911">
              <w:rPr>
                <w:rFonts w:cs="Arial Narrow"/>
                <w:b/>
                <w:bCs/>
                <w:sz w:val="20"/>
                <w:szCs w:val="20"/>
              </w:rPr>
              <w:t>10 242</w:t>
            </w:r>
          </w:p>
        </w:tc>
      </w:tr>
    </w:tbl>
    <w:p w:rsidR="00E879AD" w:rsidRPr="00D95911" w:rsidRDefault="00E879AD" w:rsidP="00436020">
      <w:pPr>
        <w:spacing w:after="0" w:line="240" w:lineRule="auto"/>
        <w:jc w:val="both"/>
        <w:rPr>
          <w:b/>
          <w:bCs/>
        </w:rPr>
      </w:pPr>
    </w:p>
    <w:tbl>
      <w:tblPr>
        <w:tblW w:w="9174"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598"/>
        <w:gridCol w:w="721"/>
        <w:gridCol w:w="671"/>
        <w:gridCol w:w="708"/>
        <w:gridCol w:w="851"/>
        <w:gridCol w:w="850"/>
        <w:gridCol w:w="851"/>
      </w:tblGrid>
      <w:tr w:rsidR="00C86138" w:rsidRPr="00D95911" w:rsidTr="00E90D45">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Volná pracovní místa</w:t>
            </w:r>
          </w:p>
        </w:tc>
        <w:tc>
          <w:tcPr>
            <w:tcW w:w="598"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UoZ</w:t>
            </w:r>
          </w:p>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w:t>
            </w:r>
          </w:p>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
                <w:bCs/>
                <w:sz w:val="20"/>
                <w:szCs w:val="20"/>
                <w:lang w:eastAsia="cs-CZ"/>
              </w:rPr>
            </w:pPr>
            <w:r w:rsidRPr="00D95911">
              <w:rPr>
                <w:rFonts w:eastAsia="Times New Roman" w:cs="Times New Roman"/>
                <w:b/>
                <w:bCs/>
                <w:sz w:val="20"/>
                <w:szCs w:val="20"/>
                <w:lang w:eastAsia="cs-CZ"/>
              </w:rPr>
              <w:t>Obyvatelstvo 15-64 let</w:t>
            </w:r>
          </w:p>
        </w:tc>
      </w:tr>
      <w:tr w:rsidR="00C86138" w:rsidRPr="00D95911" w:rsidTr="00E90D45">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z toho pro</w:t>
            </w:r>
          </w:p>
        </w:tc>
        <w:tc>
          <w:tcPr>
            <w:tcW w:w="598" w:type="dxa"/>
            <w:vMerge/>
            <w:tcBorders>
              <w:left w:val="single" w:sz="4" w:space="0" w:color="auto"/>
              <w:right w:val="single" w:sz="4" w:space="0" w:color="auto"/>
            </w:tcBorders>
            <w:shd w:val="clear" w:color="auto" w:fill="CCECFF"/>
          </w:tcPr>
          <w:p w:rsidR="003D3EEC" w:rsidRPr="00D95911"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D95911" w:rsidRDefault="003D3EEC" w:rsidP="00B6489C">
            <w:pPr>
              <w:spacing w:after="0" w:line="240" w:lineRule="auto"/>
              <w:jc w:val="center"/>
              <w:rPr>
                <w:rFonts w:eastAsia="Times New Roman" w:cs="Times New Roman"/>
                <w:bCs/>
                <w:sz w:val="20"/>
                <w:szCs w:val="20"/>
                <w:lang w:eastAsia="cs-CZ"/>
              </w:rPr>
            </w:pPr>
            <w:r w:rsidRPr="00D95911">
              <w:rPr>
                <w:rFonts w:eastAsia="Times New Roman" w:cs="Times New Roman"/>
                <w:bCs/>
                <w:sz w:val="20"/>
                <w:szCs w:val="20"/>
                <w:lang w:eastAsia="cs-CZ"/>
              </w:rPr>
              <w:t>muži</w:t>
            </w:r>
          </w:p>
        </w:tc>
      </w:tr>
      <w:tr w:rsidR="00C86138" w:rsidRPr="00D95911" w:rsidTr="00E90D45">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jc w:val="center"/>
              <w:rPr>
                <w:rFonts w:eastAsia="Times New Roman" w:cs="Times New Roman"/>
                <w:sz w:val="20"/>
                <w:szCs w:val="20"/>
                <w:lang w:eastAsia="cs-CZ"/>
              </w:rPr>
            </w:pPr>
            <w:r w:rsidRPr="00D95911">
              <w:rPr>
                <w:rFonts w:eastAsia="Times New Roman" w:cs="Times New Roman"/>
                <w:sz w:val="20"/>
                <w:szCs w:val="20"/>
                <w:lang w:eastAsia="cs-CZ"/>
              </w:rPr>
              <w:t>osoby se ZP</w:t>
            </w:r>
          </w:p>
        </w:tc>
        <w:tc>
          <w:tcPr>
            <w:tcW w:w="598" w:type="dxa"/>
            <w:vMerge/>
            <w:tcBorders>
              <w:left w:val="single" w:sz="4" w:space="0" w:color="auto"/>
              <w:bottom w:val="single" w:sz="4" w:space="0" w:color="auto"/>
              <w:right w:val="single" w:sz="4" w:space="0" w:color="auto"/>
            </w:tcBorders>
            <w:shd w:val="clear" w:color="auto" w:fill="CCECFF"/>
          </w:tcPr>
          <w:p w:rsidR="003D3EEC" w:rsidRPr="00D95911"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D95911" w:rsidRDefault="003D3EEC" w:rsidP="00B6489C">
            <w:pPr>
              <w:spacing w:after="0" w:line="240" w:lineRule="auto"/>
              <w:rPr>
                <w:rFonts w:eastAsia="Times New Roman" w:cs="Times New Roman"/>
                <w:b/>
                <w:bCs/>
                <w:sz w:val="20"/>
                <w:szCs w:val="20"/>
                <w:lang w:eastAsia="cs-CZ"/>
              </w:rPr>
            </w:pP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364</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343</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78</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69</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29,14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11,01</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10,54</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11,46</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88 171</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43 255</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44 916</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247</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318</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47</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31</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32,52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11,68</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12,23</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11,16</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86 724</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42 094</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44 630</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282</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287</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65</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30</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26,95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9,54</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9,52</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9,56</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79 804</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38 927</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40 877</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B6489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348</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294</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52</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45</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22,53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10,66</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10,65</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10,67</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58 739</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28 813</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29 926</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16491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574</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557</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176</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72</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19,06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13,47</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14,36</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12,62</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78 275</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38 158</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40 117</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16491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553</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584</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98</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62</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15,44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9,96</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10,17</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9,76</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87 195</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42 769</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44 426</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16491C">
            <w:pPr>
              <w:spacing w:after="0" w:line="240" w:lineRule="auto"/>
              <w:rPr>
                <w:rFonts w:eastAsia="Times New Roman" w:cs="Times New Roman"/>
                <w:sz w:val="20"/>
                <w:szCs w:val="20"/>
                <w:lang w:eastAsia="cs-CZ"/>
              </w:rPr>
            </w:pPr>
            <w:r w:rsidRPr="00D95911">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227</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257</w:t>
            </w:r>
          </w:p>
        </w:tc>
        <w:tc>
          <w:tcPr>
            <w:tcW w:w="60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99</w:t>
            </w:r>
          </w:p>
        </w:tc>
        <w:tc>
          <w:tcPr>
            <w:tcW w:w="625"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77</w:t>
            </w:r>
          </w:p>
        </w:tc>
        <w:tc>
          <w:tcPr>
            <w:tcW w:w="598" w:type="dxa"/>
            <w:tcBorders>
              <w:top w:val="nil"/>
              <w:left w:val="nil"/>
              <w:bottom w:val="single" w:sz="4" w:space="0" w:color="auto"/>
              <w:right w:val="single" w:sz="4" w:space="0" w:color="auto"/>
            </w:tcBorders>
            <w:vAlign w:val="center"/>
          </w:tcPr>
          <w:p w:rsidR="00E90D45" w:rsidRPr="00D95911" w:rsidRDefault="00E90D45" w:rsidP="00E90D45">
            <w:pPr>
              <w:autoSpaceDE w:val="0"/>
              <w:autoSpaceDN w:val="0"/>
              <w:adjustRightInd w:val="0"/>
              <w:spacing w:after="0" w:line="240" w:lineRule="auto"/>
              <w:jc w:val="right"/>
              <w:rPr>
                <w:rFonts w:cs="Calibri"/>
                <w:sz w:val="20"/>
                <w:szCs w:val="20"/>
              </w:rPr>
            </w:pPr>
            <w:r w:rsidRPr="00D95911">
              <w:rPr>
                <w:rFonts w:cs="Calibri"/>
                <w:sz w:val="20"/>
                <w:szCs w:val="20"/>
              </w:rPr>
              <w:t>40,84</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bCs/>
                <w:sz w:val="20"/>
                <w:szCs w:val="20"/>
              </w:rPr>
            </w:pPr>
            <w:r w:rsidRPr="00D95911">
              <w:rPr>
                <w:rFonts w:cs="Arial Narrow"/>
                <w:bCs/>
                <w:sz w:val="20"/>
                <w:szCs w:val="20"/>
              </w:rPr>
              <w:t>12,93</w:t>
            </w:r>
          </w:p>
        </w:tc>
        <w:tc>
          <w:tcPr>
            <w:tcW w:w="67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11,91</w:t>
            </w:r>
          </w:p>
        </w:tc>
        <w:tc>
          <w:tcPr>
            <w:tcW w:w="708"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13,94</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80 002</w:t>
            </w:r>
          </w:p>
        </w:tc>
        <w:tc>
          <w:tcPr>
            <w:tcW w:w="850"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39 796</w:t>
            </w:r>
          </w:p>
        </w:tc>
        <w:tc>
          <w:tcPr>
            <w:tcW w:w="851" w:type="dxa"/>
            <w:tcBorders>
              <w:top w:val="nil"/>
              <w:left w:val="nil"/>
              <w:bottom w:val="single" w:sz="4" w:space="0" w:color="auto"/>
              <w:right w:val="single" w:sz="4" w:space="0" w:color="auto"/>
            </w:tcBorders>
            <w:shd w:val="clear" w:color="auto" w:fill="auto"/>
            <w:noWrap/>
            <w:vAlign w:val="center"/>
            <w:hideMark/>
          </w:tcPr>
          <w:p w:rsidR="00E90D45" w:rsidRPr="00D95911" w:rsidRDefault="00E90D45" w:rsidP="00E90D45">
            <w:pPr>
              <w:autoSpaceDE w:val="0"/>
              <w:autoSpaceDN w:val="0"/>
              <w:adjustRightInd w:val="0"/>
              <w:spacing w:after="0" w:line="240" w:lineRule="auto"/>
              <w:jc w:val="right"/>
              <w:rPr>
                <w:rFonts w:cs="Arial Narrow"/>
                <w:sz w:val="20"/>
                <w:szCs w:val="20"/>
              </w:rPr>
            </w:pPr>
            <w:r w:rsidRPr="00D95911">
              <w:rPr>
                <w:rFonts w:cs="Arial Narrow"/>
                <w:sz w:val="20"/>
                <w:szCs w:val="20"/>
              </w:rPr>
              <w:t>40 206</w:t>
            </w:r>
          </w:p>
        </w:tc>
      </w:tr>
      <w:tr w:rsidR="00E90D45" w:rsidRPr="00D95911" w:rsidTr="00E90D45">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16491C">
            <w:pPr>
              <w:spacing w:after="0" w:line="240" w:lineRule="auto"/>
              <w:rPr>
                <w:rFonts w:eastAsia="Times New Roman" w:cs="Times New Roman"/>
                <w:b/>
                <w:bCs/>
                <w:sz w:val="20"/>
                <w:szCs w:val="20"/>
                <w:lang w:eastAsia="cs-CZ"/>
              </w:rPr>
            </w:pPr>
            <w:r w:rsidRPr="00D95911">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2 595</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bCs/>
                <w:sz w:val="20"/>
                <w:szCs w:val="20"/>
              </w:rPr>
            </w:pPr>
            <w:r w:rsidRPr="00D95911">
              <w:rPr>
                <w:rFonts w:cs="Arial Narrow"/>
                <w:b/>
                <w:bCs/>
                <w:sz w:val="20"/>
                <w:szCs w:val="20"/>
              </w:rPr>
              <w:t>2 640</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615</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386</w:t>
            </w:r>
          </w:p>
        </w:tc>
        <w:tc>
          <w:tcPr>
            <w:tcW w:w="598" w:type="dxa"/>
            <w:tcBorders>
              <w:top w:val="single" w:sz="4" w:space="0" w:color="auto"/>
              <w:left w:val="nil"/>
              <w:bottom w:val="single" w:sz="4" w:space="0" w:color="auto"/>
              <w:right w:val="single" w:sz="4" w:space="0" w:color="auto"/>
            </w:tcBorders>
            <w:shd w:val="clear" w:color="auto" w:fill="CCECFF"/>
            <w:vAlign w:val="center"/>
          </w:tcPr>
          <w:p w:rsidR="00E90D45" w:rsidRPr="00D95911" w:rsidRDefault="00E90D45" w:rsidP="00E90D45">
            <w:pPr>
              <w:autoSpaceDE w:val="0"/>
              <w:autoSpaceDN w:val="0"/>
              <w:adjustRightInd w:val="0"/>
              <w:spacing w:after="0" w:line="240" w:lineRule="auto"/>
              <w:jc w:val="right"/>
              <w:rPr>
                <w:rFonts w:cs="Calibri"/>
                <w:b/>
                <w:sz w:val="20"/>
                <w:szCs w:val="20"/>
              </w:rPr>
            </w:pPr>
            <w:r w:rsidRPr="00D95911">
              <w:rPr>
                <w:rFonts w:cs="Calibri"/>
                <w:b/>
                <w:sz w:val="20"/>
                <w:szCs w:val="20"/>
              </w:rPr>
              <w:t>24,55</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bCs/>
                <w:sz w:val="20"/>
                <w:szCs w:val="20"/>
              </w:rPr>
            </w:pPr>
            <w:r w:rsidRPr="00D95911">
              <w:rPr>
                <w:rFonts w:cs="Arial Narrow"/>
                <w:b/>
                <w:bCs/>
                <w:sz w:val="20"/>
                <w:szCs w:val="20"/>
              </w:rPr>
              <w:t>11,32</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11,34</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11,31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558 910</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273 812</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E90D45" w:rsidRPr="00D95911" w:rsidRDefault="00E90D45" w:rsidP="00E90D45">
            <w:pPr>
              <w:autoSpaceDE w:val="0"/>
              <w:autoSpaceDN w:val="0"/>
              <w:adjustRightInd w:val="0"/>
              <w:spacing w:after="0" w:line="240" w:lineRule="auto"/>
              <w:jc w:val="right"/>
              <w:rPr>
                <w:rFonts w:cs="Arial Narrow"/>
                <w:b/>
                <w:sz w:val="20"/>
                <w:szCs w:val="20"/>
              </w:rPr>
            </w:pPr>
            <w:r w:rsidRPr="00D95911">
              <w:rPr>
                <w:rFonts w:cs="Arial Narrow"/>
                <w:b/>
                <w:sz w:val="20"/>
                <w:szCs w:val="20"/>
              </w:rPr>
              <w:t>285 098</w:t>
            </w:r>
          </w:p>
        </w:tc>
      </w:tr>
    </w:tbl>
    <w:p w:rsidR="001E382A" w:rsidRPr="00D95911" w:rsidRDefault="001E382A" w:rsidP="0016491C">
      <w:pPr>
        <w:spacing w:after="0" w:line="240" w:lineRule="auto"/>
        <w:rPr>
          <w:lang w:eastAsia="cs-CZ"/>
        </w:rPr>
      </w:pPr>
    </w:p>
    <w:p w:rsidR="00F052AB" w:rsidRPr="00D95911" w:rsidRDefault="001A3B36" w:rsidP="0016491C">
      <w:pPr>
        <w:spacing w:after="0" w:line="240" w:lineRule="auto"/>
        <w:jc w:val="center"/>
        <w:rPr>
          <w:lang w:eastAsia="cs-CZ"/>
        </w:rPr>
      </w:pPr>
      <w:r w:rsidRPr="00D95911">
        <w:rPr>
          <w:noProof/>
          <w:lang w:eastAsia="cs-CZ"/>
        </w:rPr>
        <w:drawing>
          <wp:inline distT="0" distB="0" distL="0" distR="0" wp14:anchorId="1E6C9B85" wp14:editId="47970A1E">
            <wp:extent cx="5974715" cy="2871470"/>
            <wp:effectExtent l="0" t="0" r="6985"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D95911" w:rsidRDefault="0016491C" w:rsidP="0016491C">
      <w:pPr>
        <w:spacing w:after="0" w:line="240" w:lineRule="auto"/>
        <w:rPr>
          <w:lang w:eastAsia="cs-CZ"/>
        </w:rPr>
      </w:pPr>
    </w:p>
    <w:p w:rsidR="0016491C" w:rsidRPr="00D95911" w:rsidRDefault="0016491C" w:rsidP="0016491C">
      <w:pPr>
        <w:spacing w:after="0" w:line="240" w:lineRule="auto"/>
        <w:rPr>
          <w:lang w:eastAsia="cs-CZ"/>
        </w:rPr>
      </w:pPr>
    </w:p>
    <w:p w:rsidR="0016491C" w:rsidRPr="00D95911" w:rsidRDefault="0016491C" w:rsidP="0016491C">
      <w:pPr>
        <w:spacing w:after="0" w:line="240" w:lineRule="auto"/>
        <w:rPr>
          <w:lang w:eastAsia="cs-CZ"/>
        </w:rPr>
      </w:pPr>
    </w:p>
    <w:p w:rsidR="0016491C" w:rsidRPr="00D95911" w:rsidRDefault="0016491C" w:rsidP="0016491C">
      <w:pPr>
        <w:spacing w:after="0" w:line="240" w:lineRule="auto"/>
        <w:rPr>
          <w:lang w:eastAsia="cs-CZ"/>
        </w:rPr>
      </w:pPr>
    </w:p>
    <w:p w:rsidR="0016491C" w:rsidRPr="00D95911" w:rsidRDefault="0016491C" w:rsidP="0016491C">
      <w:pPr>
        <w:spacing w:after="0" w:line="240" w:lineRule="auto"/>
        <w:rPr>
          <w:lang w:eastAsia="cs-CZ"/>
        </w:rPr>
      </w:pPr>
    </w:p>
    <w:p w:rsidR="0016491C" w:rsidRPr="00D95911" w:rsidRDefault="0016491C" w:rsidP="0016491C">
      <w:pPr>
        <w:spacing w:after="0" w:line="240" w:lineRule="auto"/>
        <w:rPr>
          <w:lang w:eastAsia="cs-CZ"/>
        </w:rPr>
      </w:pPr>
    </w:p>
    <w:p w:rsidR="00F052AB" w:rsidRPr="00D95911" w:rsidRDefault="002F75DD" w:rsidP="00972387">
      <w:pPr>
        <w:spacing w:after="0" w:line="240" w:lineRule="auto"/>
        <w:jc w:val="center"/>
        <w:rPr>
          <w:lang w:eastAsia="cs-CZ"/>
        </w:rPr>
      </w:pPr>
      <w:r w:rsidRPr="00D95911">
        <w:rPr>
          <w:noProof/>
          <w:lang w:eastAsia="cs-CZ"/>
        </w:rPr>
        <w:lastRenderedPageBreak/>
        <w:drawing>
          <wp:inline distT="0" distB="0" distL="0" distR="0" wp14:anchorId="44983FDB" wp14:editId="1FD68615">
            <wp:extent cx="6120130" cy="941812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418127"/>
                    </a:xfrm>
                    <a:prstGeom prst="rect">
                      <a:avLst/>
                    </a:prstGeom>
                    <a:noFill/>
                    <a:ln>
                      <a:noFill/>
                    </a:ln>
                  </pic:spPr>
                </pic:pic>
              </a:graphicData>
            </a:graphic>
          </wp:inline>
        </w:drawing>
      </w:r>
    </w:p>
    <w:p w:rsidR="00084F90" w:rsidRPr="00D95911" w:rsidRDefault="006621D0" w:rsidP="0016491C">
      <w:pPr>
        <w:pStyle w:val="Nadpis1"/>
        <w:rPr>
          <w:b/>
          <w:szCs w:val="22"/>
        </w:rPr>
      </w:pPr>
      <w:bookmarkStart w:id="2" w:name="_Toc388341278"/>
      <w:r w:rsidRPr="00D95911">
        <w:rPr>
          <w:b/>
          <w:szCs w:val="22"/>
        </w:rPr>
        <w:lastRenderedPageBreak/>
        <w:t>3</w:t>
      </w:r>
      <w:r w:rsidR="00F67BBB" w:rsidRPr="00D95911">
        <w:rPr>
          <w:b/>
          <w:szCs w:val="22"/>
        </w:rPr>
        <w:t xml:space="preserve">. </w:t>
      </w:r>
      <w:r w:rsidR="00E4382D" w:rsidRPr="00D95911">
        <w:rPr>
          <w:b/>
          <w:szCs w:val="22"/>
        </w:rPr>
        <w:t>MAPOVÁNÍ PREDIKCE TRENDŮ ZAMĚSTNANOSTI A POTŘEB ZAMĚSTNAVATELŮ V ÚSTECKÉM KRAJI</w:t>
      </w:r>
      <w:bookmarkEnd w:id="2"/>
    </w:p>
    <w:p w:rsidR="00442732" w:rsidRPr="00D95911" w:rsidRDefault="00442732" w:rsidP="0016491C">
      <w:pPr>
        <w:spacing w:after="0" w:line="240" w:lineRule="auto"/>
        <w:rPr>
          <w:lang w:eastAsia="cs-CZ"/>
        </w:rPr>
      </w:pPr>
    </w:p>
    <w:p w:rsidR="00BC0199" w:rsidRPr="00D95911" w:rsidRDefault="007C6BEF" w:rsidP="007C6BEF">
      <w:pPr>
        <w:spacing w:after="0" w:line="240" w:lineRule="auto"/>
        <w:jc w:val="both"/>
        <w:rPr>
          <w:lang w:eastAsia="cs-CZ"/>
        </w:rPr>
      </w:pPr>
      <w:r w:rsidRPr="00D95911">
        <w:rPr>
          <w:lang w:eastAsia="cs-CZ"/>
        </w:rPr>
        <w:tab/>
        <w:t>V krátkodobém horizontu 2 až 3 měsíců se</w:t>
      </w:r>
      <w:r w:rsidR="00C10EEA" w:rsidRPr="00D95911">
        <w:rPr>
          <w:lang w:eastAsia="cs-CZ"/>
        </w:rPr>
        <w:t xml:space="preserve"> v Ústeckém kraji předpokládá </w:t>
      </w:r>
      <w:r w:rsidR="00205E04" w:rsidRPr="00D95911">
        <w:rPr>
          <w:lang w:eastAsia="cs-CZ"/>
        </w:rPr>
        <w:t>pokračující</w:t>
      </w:r>
      <w:r w:rsidR="00687D54" w:rsidRPr="00D95911">
        <w:rPr>
          <w:lang w:eastAsia="cs-CZ"/>
        </w:rPr>
        <w:t xml:space="preserve"> </w:t>
      </w:r>
      <w:r w:rsidR="00086461" w:rsidRPr="00D95911">
        <w:rPr>
          <w:lang w:eastAsia="cs-CZ"/>
        </w:rPr>
        <w:t xml:space="preserve">mírný pokles </w:t>
      </w:r>
      <w:r w:rsidR="00687D54" w:rsidRPr="00D95911">
        <w:rPr>
          <w:lang w:eastAsia="cs-CZ"/>
        </w:rPr>
        <w:t>stávajícího</w:t>
      </w:r>
      <w:r w:rsidR="00C10EEA" w:rsidRPr="00D95911">
        <w:rPr>
          <w:lang w:eastAsia="cs-CZ"/>
        </w:rPr>
        <w:t xml:space="preserve"> počtu uchazečů o zaměstnání i podílu nezaměstnaných na o</w:t>
      </w:r>
      <w:r w:rsidR="00205E04" w:rsidRPr="00D95911">
        <w:rPr>
          <w:lang w:eastAsia="cs-CZ"/>
        </w:rPr>
        <w:t>byvatelstvu ve věku 15-64 let, přičemž v</w:t>
      </w:r>
      <w:r w:rsidR="00C10EEA" w:rsidRPr="00D95911">
        <w:rPr>
          <w:lang w:eastAsia="cs-CZ"/>
        </w:rPr>
        <w:t> jednotlivých okresech může docházet k rozdílnému vývoji</w:t>
      </w:r>
      <w:r w:rsidR="00205E04" w:rsidRPr="00D95911">
        <w:rPr>
          <w:lang w:eastAsia="cs-CZ"/>
        </w:rPr>
        <w:t xml:space="preserve">. Kladně se na tomto vývoji podílí především sezónní práce ve stavebnictví a zemědělství, které se v průběhu dubna naplno rozeběhly. Lze se důvodně domnívat, že tento trend bude panovat až do prázdninových měsíců, kdy bude naopak docházet k ukončování jiných sezónních prací např. ve školství. Signály </w:t>
      </w:r>
      <w:r w:rsidR="00C10EEA" w:rsidRPr="00D95911">
        <w:rPr>
          <w:lang w:eastAsia="cs-CZ"/>
        </w:rPr>
        <w:t>od vybraných zaměstnavatelů</w:t>
      </w:r>
      <w:r w:rsidR="00205E04" w:rsidRPr="00D95911">
        <w:rPr>
          <w:lang w:eastAsia="cs-CZ"/>
        </w:rPr>
        <w:t xml:space="preserve"> opětovně</w:t>
      </w:r>
      <w:r w:rsidR="00C10EEA" w:rsidRPr="00D95911">
        <w:rPr>
          <w:lang w:eastAsia="cs-CZ"/>
        </w:rPr>
        <w:t xml:space="preserve"> naznačují, že u nich dochází k pozvolnému </w:t>
      </w:r>
      <w:r w:rsidR="00205E04" w:rsidRPr="00D95911">
        <w:rPr>
          <w:lang w:eastAsia="cs-CZ"/>
        </w:rPr>
        <w:t>ná</w:t>
      </w:r>
      <w:r w:rsidR="008A4CA1" w:rsidRPr="00D95911">
        <w:rPr>
          <w:lang w:eastAsia="cs-CZ"/>
        </w:rPr>
        <w:t xml:space="preserve">růstu </w:t>
      </w:r>
      <w:r w:rsidR="00205E04" w:rsidRPr="00D95911">
        <w:rPr>
          <w:lang w:eastAsia="cs-CZ"/>
        </w:rPr>
        <w:t xml:space="preserve">produkce a </w:t>
      </w:r>
      <w:r w:rsidR="008A4CA1" w:rsidRPr="00D95911">
        <w:rPr>
          <w:lang w:eastAsia="cs-CZ"/>
        </w:rPr>
        <w:t xml:space="preserve">výroby, na který </w:t>
      </w:r>
      <w:r w:rsidR="00086461" w:rsidRPr="00D95911">
        <w:rPr>
          <w:lang w:eastAsia="cs-CZ"/>
        </w:rPr>
        <w:t>by měl být</w:t>
      </w:r>
      <w:r w:rsidR="008A4CA1" w:rsidRPr="00D95911">
        <w:rPr>
          <w:lang w:eastAsia="cs-CZ"/>
        </w:rPr>
        <w:t xml:space="preserve"> vázán i nábor nových pracovníků.</w:t>
      </w:r>
    </w:p>
    <w:p w:rsidR="00275116" w:rsidRPr="00D95911" w:rsidRDefault="00275116" w:rsidP="007C6BEF">
      <w:pPr>
        <w:spacing w:after="0" w:line="240" w:lineRule="auto"/>
        <w:jc w:val="both"/>
        <w:rPr>
          <w:lang w:eastAsia="cs-CZ"/>
        </w:rPr>
      </w:pPr>
      <w:r w:rsidRPr="00D95911">
        <w:rPr>
          <w:lang w:eastAsia="cs-CZ"/>
        </w:rPr>
        <w:tab/>
      </w:r>
      <w:r w:rsidR="00205E04" w:rsidRPr="00D95911">
        <w:rPr>
          <w:lang w:eastAsia="cs-CZ"/>
        </w:rPr>
        <w:t>Ve většině okresů</w:t>
      </w:r>
      <w:r w:rsidR="0078519A" w:rsidRPr="00D95911">
        <w:rPr>
          <w:lang w:eastAsia="cs-CZ"/>
        </w:rPr>
        <w:t xml:space="preserve"> Ústeckého kraje</w:t>
      </w:r>
      <w:r w:rsidR="00E13015" w:rsidRPr="00D95911">
        <w:rPr>
          <w:lang w:eastAsia="cs-CZ"/>
        </w:rPr>
        <w:t xml:space="preserve"> se v nejbližších měsících očekává</w:t>
      </w:r>
      <w:r w:rsidR="00367CCE" w:rsidRPr="00D95911">
        <w:rPr>
          <w:lang w:eastAsia="cs-CZ"/>
        </w:rPr>
        <w:t xml:space="preserve"> pokračující</w:t>
      </w:r>
      <w:r w:rsidR="00E13015" w:rsidRPr="00D95911">
        <w:rPr>
          <w:lang w:eastAsia="cs-CZ"/>
        </w:rPr>
        <w:t xml:space="preserve"> nárůst </w:t>
      </w:r>
      <w:r w:rsidR="0078519A" w:rsidRPr="00D95911">
        <w:rPr>
          <w:lang w:eastAsia="cs-CZ"/>
        </w:rPr>
        <w:t xml:space="preserve">počtu </w:t>
      </w:r>
      <w:r w:rsidR="00E13015" w:rsidRPr="00D95911">
        <w:rPr>
          <w:lang w:eastAsia="cs-CZ"/>
        </w:rPr>
        <w:t>hlášených volných pracovních mís</w:t>
      </w:r>
      <w:r w:rsidR="00367CCE" w:rsidRPr="00D95911">
        <w:rPr>
          <w:lang w:eastAsia="cs-CZ"/>
        </w:rPr>
        <w:t xml:space="preserve">t. </w:t>
      </w:r>
      <w:r w:rsidR="00D070BE" w:rsidRPr="00D95911">
        <w:rPr>
          <w:lang w:eastAsia="cs-CZ"/>
        </w:rPr>
        <w:t xml:space="preserve">Mezi nejžádanější profese patří obchodní zástupci, </w:t>
      </w:r>
      <w:r w:rsidR="00091269" w:rsidRPr="00D95911">
        <w:rPr>
          <w:lang w:eastAsia="cs-CZ"/>
        </w:rPr>
        <w:t>finanční poradci</w:t>
      </w:r>
      <w:r w:rsidR="00CD6BCE" w:rsidRPr="00D95911">
        <w:rPr>
          <w:lang w:eastAsia="cs-CZ"/>
        </w:rPr>
        <w:t xml:space="preserve">, </w:t>
      </w:r>
      <w:r w:rsidR="00091269" w:rsidRPr="00D95911">
        <w:rPr>
          <w:lang w:eastAsia="cs-CZ"/>
        </w:rPr>
        <w:t xml:space="preserve">učitelé, administrativní pracovníci, </w:t>
      </w:r>
      <w:r w:rsidR="00D070BE" w:rsidRPr="00D95911">
        <w:rPr>
          <w:lang w:eastAsia="cs-CZ"/>
        </w:rPr>
        <w:t xml:space="preserve">operátoři </w:t>
      </w:r>
      <w:r w:rsidR="00091269" w:rsidRPr="00D95911">
        <w:rPr>
          <w:lang w:eastAsia="cs-CZ"/>
        </w:rPr>
        <w:t xml:space="preserve">výroby či call center, číšníci </w:t>
      </w:r>
      <w:r w:rsidR="00D070BE" w:rsidRPr="00D95911">
        <w:rPr>
          <w:lang w:eastAsia="cs-CZ"/>
        </w:rPr>
        <w:t>a servírky, kuchaři,</w:t>
      </w:r>
      <w:r w:rsidR="00CD6BCE" w:rsidRPr="00D95911">
        <w:rPr>
          <w:lang w:eastAsia="cs-CZ"/>
        </w:rPr>
        <w:t xml:space="preserve"> prodavači,</w:t>
      </w:r>
      <w:r w:rsidR="00D070BE" w:rsidRPr="00D95911">
        <w:rPr>
          <w:lang w:eastAsia="cs-CZ"/>
        </w:rPr>
        <w:t xml:space="preserve"> řidiči automobilů (především MKD), strážní a ostraha objektu, </w:t>
      </w:r>
      <w:r w:rsidR="00CD6BCE" w:rsidRPr="00D95911">
        <w:rPr>
          <w:lang w:eastAsia="cs-CZ"/>
        </w:rPr>
        <w:t>elektrikáři,</w:t>
      </w:r>
      <w:r w:rsidR="00091269" w:rsidRPr="00D95911">
        <w:rPr>
          <w:lang w:eastAsia="cs-CZ"/>
        </w:rPr>
        <w:t xml:space="preserve"> stavební dělníci</w:t>
      </w:r>
      <w:r w:rsidR="00F2159C" w:rsidRPr="00D95911">
        <w:rPr>
          <w:lang w:eastAsia="cs-CZ"/>
        </w:rPr>
        <w:t xml:space="preserve"> a truhláři.</w:t>
      </w:r>
    </w:p>
    <w:p w:rsidR="00E13015" w:rsidRPr="00D95911" w:rsidRDefault="00E13015" w:rsidP="007C6BEF">
      <w:pPr>
        <w:spacing w:after="0" w:line="240" w:lineRule="auto"/>
        <w:jc w:val="both"/>
        <w:rPr>
          <w:lang w:eastAsia="cs-CZ"/>
        </w:rPr>
      </w:pPr>
      <w:r w:rsidRPr="00D95911">
        <w:rPr>
          <w:lang w:eastAsia="cs-CZ"/>
        </w:rPr>
        <w:tab/>
        <w:t xml:space="preserve">V průběhu měsíce </w:t>
      </w:r>
      <w:r w:rsidR="004755A7" w:rsidRPr="00D95911">
        <w:rPr>
          <w:lang w:eastAsia="cs-CZ"/>
        </w:rPr>
        <w:t>dubna</w:t>
      </w:r>
      <w:r w:rsidRPr="00D95911">
        <w:rPr>
          <w:lang w:eastAsia="cs-CZ"/>
        </w:rPr>
        <w:t xml:space="preserve"> 2014 bylo uskuteč</w:t>
      </w:r>
      <w:r w:rsidR="004755A7" w:rsidRPr="00D95911">
        <w:rPr>
          <w:lang w:eastAsia="cs-CZ"/>
        </w:rPr>
        <w:t>něno 140</w:t>
      </w:r>
      <w:r w:rsidR="003B3AC5" w:rsidRPr="00D95911">
        <w:rPr>
          <w:lang w:eastAsia="cs-CZ"/>
        </w:rPr>
        <w:t xml:space="preserve"> monitorovacích návštěv </w:t>
      </w:r>
      <w:r w:rsidRPr="00D95911">
        <w:rPr>
          <w:lang w:eastAsia="cs-CZ"/>
        </w:rPr>
        <w:t xml:space="preserve">u zaměstnavatelů, přičemž </w:t>
      </w:r>
      <w:r w:rsidR="004755A7" w:rsidRPr="00D95911">
        <w:rPr>
          <w:lang w:eastAsia="cs-CZ"/>
        </w:rPr>
        <w:t>nejvíce (46</w:t>
      </w:r>
      <w:r w:rsidR="00680B16" w:rsidRPr="00D95911">
        <w:rPr>
          <w:lang w:eastAsia="cs-CZ"/>
        </w:rPr>
        <w:t>) proběhlo</w:t>
      </w:r>
      <w:r w:rsidRPr="00D95911">
        <w:rPr>
          <w:lang w:eastAsia="cs-CZ"/>
        </w:rPr>
        <w:t xml:space="preserve"> v okrese </w:t>
      </w:r>
      <w:r w:rsidR="004755A7" w:rsidRPr="00D95911">
        <w:rPr>
          <w:lang w:eastAsia="cs-CZ"/>
        </w:rPr>
        <w:t>Teplice</w:t>
      </w:r>
      <w:r w:rsidRPr="00D95911">
        <w:rPr>
          <w:lang w:eastAsia="cs-CZ"/>
        </w:rPr>
        <w:t xml:space="preserve">. </w:t>
      </w:r>
      <w:r w:rsidR="00680B16" w:rsidRPr="00D95911">
        <w:rPr>
          <w:lang w:eastAsia="cs-CZ"/>
        </w:rPr>
        <w:t>Z názorů navštívených zaměstnavatelů vyplývá očekávaný</w:t>
      </w:r>
      <w:r w:rsidR="005B35E6" w:rsidRPr="00D95911">
        <w:rPr>
          <w:lang w:eastAsia="cs-CZ"/>
        </w:rPr>
        <w:t xml:space="preserve"> pozvolný nárůst počtu zakázek i</w:t>
      </w:r>
      <w:r w:rsidR="00680B16" w:rsidRPr="00D95911">
        <w:rPr>
          <w:lang w:eastAsia="cs-CZ"/>
        </w:rPr>
        <w:t xml:space="preserve"> objemu výroby</w:t>
      </w:r>
      <w:r w:rsidR="005B35E6" w:rsidRPr="00D95911">
        <w:rPr>
          <w:lang w:eastAsia="cs-CZ"/>
        </w:rPr>
        <w:t xml:space="preserve"> a na ně vázané </w:t>
      </w:r>
      <w:r w:rsidR="00374AC7" w:rsidRPr="00D95911">
        <w:rPr>
          <w:lang w:eastAsia="cs-CZ"/>
        </w:rPr>
        <w:t>přijímání</w:t>
      </w:r>
      <w:r w:rsidR="005B35E6" w:rsidRPr="00D95911">
        <w:rPr>
          <w:lang w:eastAsia="cs-CZ"/>
        </w:rPr>
        <w:t xml:space="preserve"> nových pracovníků.</w:t>
      </w:r>
      <w:r w:rsidR="00680B16" w:rsidRPr="00D95911">
        <w:rPr>
          <w:lang w:eastAsia="cs-CZ"/>
        </w:rPr>
        <w:t xml:space="preserve"> </w:t>
      </w:r>
      <w:r w:rsidRPr="00D95911">
        <w:rPr>
          <w:lang w:eastAsia="cs-CZ"/>
        </w:rPr>
        <w:t xml:space="preserve">Pozitivně se </w:t>
      </w:r>
      <w:r w:rsidR="00680B16" w:rsidRPr="00D95911">
        <w:rPr>
          <w:lang w:eastAsia="cs-CZ"/>
        </w:rPr>
        <w:t xml:space="preserve">zaměstnavatelé </w:t>
      </w:r>
      <w:r w:rsidRPr="00D95911">
        <w:rPr>
          <w:lang w:eastAsia="cs-CZ"/>
        </w:rPr>
        <w:t>staví k nástrojům APZ</w:t>
      </w:r>
      <w:r w:rsidR="005B35E6" w:rsidRPr="00D95911">
        <w:rPr>
          <w:lang w:eastAsia="cs-CZ"/>
        </w:rPr>
        <w:t xml:space="preserve"> či nabízeným RIP</w:t>
      </w:r>
      <w:r w:rsidRPr="00D95911">
        <w:rPr>
          <w:lang w:eastAsia="cs-CZ"/>
        </w:rPr>
        <w:t xml:space="preserve">, které by mohly částečně napomoci </w:t>
      </w:r>
      <w:r w:rsidR="00374AC7" w:rsidRPr="00D95911">
        <w:rPr>
          <w:lang w:eastAsia="cs-CZ"/>
        </w:rPr>
        <w:t xml:space="preserve">ke zlepšení personální situace ve společnostech. </w:t>
      </w:r>
      <w:r w:rsidR="004755A7" w:rsidRPr="00D95911">
        <w:rPr>
          <w:lang w:eastAsia="cs-CZ"/>
        </w:rPr>
        <w:t xml:space="preserve">Za pozitivní může brát skutečnost, že žádný z navštívených zaměstnavatelů nepředpokládá v nebližších měsících propouštění svých zaměstnanců, což </w:t>
      </w:r>
      <w:r w:rsidR="00F31AC7" w:rsidRPr="00D95911">
        <w:rPr>
          <w:lang w:eastAsia="cs-CZ"/>
        </w:rPr>
        <w:t>je jev v nedávné minulosti nevídaný.</w:t>
      </w:r>
    </w:p>
    <w:p w:rsidR="00E4382D" w:rsidRPr="00D95911" w:rsidRDefault="00E4382D" w:rsidP="007C6BEF">
      <w:pPr>
        <w:spacing w:after="0" w:line="240" w:lineRule="auto"/>
        <w:jc w:val="both"/>
        <w:rPr>
          <w:lang w:eastAsia="cs-CZ"/>
        </w:rPr>
      </w:pPr>
    </w:p>
    <w:p w:rsidR="002876E8" w:rsidRPr="00D95911" w:rsidRDefault="002876E8" w:rsidP="007C6BEF">
      <w:pPr>
        <w:spacing w:after="0" w:line="240" w:lineRule="auto"/>
        <w:jc w:val="both"/>
        <w:rPr>
          <w:bCs/>
        </w:rPr>
      </w:pPr>
      <w:r w:rsidRPr="00D95911">
        <w:rPr>
          <w:bCs/>
        </w:rPr>
        <w:t>Tabulka č. 4 - Potřeby zaměstnavatelů v Ústeckém kraji</w:t>
      </w:r>
    </w:p>
    <w:tbl>
      <w:tblPr>
        <w:tblStyle w:val="Mkatabulky"/>
        <w:tblW w:w="0" w:type="auto"/>
        <w:tblLayout w:type="fixed"/>
        <w:tblLook w:val="04A0" w:firstRow="1" w:lastRow="0" w:firstColumn="1" w:lastColumn="0" w:noHBand="0" w:noVBand="1"/>
      </w:tblPr>
      <w:tblGrid>
        <w:gridCol w:w="2887"/>
        <w:gridCol w:w="1049"/>
        <w:gridCol w:w="1417"/>
        <w:gridCol w:w="3402"/>
        <w:gridCol w:w="1099"/>
      </w:tblGrid>
      <w:tr w:rsidR="00C86138" w:rsidRPr="00D95911" w:rsidTr="00C86138">
        <w:trPr>
          <w:trHeight w:val="493"/>
        </w:trPr>
        <w:tc>
          <w:tcPr>
            <w:tcW w:w="2887" w:type="dxa"/>
            <w:shd w:val="clear" w:color="auto" w:fill="FFCCCC"/>
            <w:vAlign w:val="center"/>
            <w:hideMark/>
          </w:tcPr>
          <w:p w:rsidR="00D55B10" w:rsidRPr="00D95911" w:rsidRDefault="00D55B10" w:rsidP="00D55B10">
            <w:pPr>
              <w:jc w:val="center"/>
              <w:rPr>
                <w:rFonts w:asciiTheme="minorHAnsi" w:hAnsiTheme="minorHAnsi"/>
                <w:b/>
                <w:bCs/>
              </w:rPr>
            </w:pPr>
            <w:r w:rsidRPr="00D95911">
              <w:rPr>
                <w:rFonts w:asciiTheme="minorHAnsi" w:hAnsiTheme="minorHAnsi"/>
                <w:b/>
                <w:bCs/>
              </w:rPr>
              <w:t>Název zaměstnavatele s očekávaným nejvyšším počtem nově vytvářených prac. míst</w:t>
            </w:r>
          </w:p>
        </w:tc>
        <w:tc>
          <w:tcPr>
            <w:tcW w:w="1049" w:type="dxa"/>
            <w:shd w:val="clear" w:color="auto" w:fill="FFCCCC"/>
            <w:vAlign w:val="center"/>
            <w:hideMark/>
          </w:tcPr>
          <w:p w:rsidR="00D55B10" w:rsidRPr="00D95911" w:rsidRDefault="00D55B10" w:rsidP="00D55B10">
            <w:pPr>
              <w:jc w:val="center"/>
              <w:rPr>
                <w:rFonts w:asciiTheme="minorHAnsi" w:hAnsiTheme="minorHAnsi"/>
                <w:b/>
                <w:bCs/>
              </w:rPr>
            </w:pPr>
            <w:r w:rsidRPr="00D95911">
              <w:rPr>
                <w:rFonts w:asciiTheme="minorHAnsi" w:hAnsiTheme="minorHAnsi"/>
                <w:b/>
                <w:bCs/>
              </w:rPr>
              <w:t>IČ</w:t>
            </w:r>
          </w:p>
        </w:tc>
        <w:tc>
          <w:tcPr>
            <w:tcW w:w="1417" w:type="dxa"/>
            <w:shd w:val="clear" w:color="auto" w:fill="FFCCCC"/>
            <w:vAlign w:val="center"/>
            <w:hideMark/>
          </w:tcPr>
          <w:p w:rsidR="00D55B10" w:rsidRPr="00D95911" w:rsidRDefault="00D55B10" w:rsidP="00D55B10">
            <w:pPr>
              <w:jc w:val="center"/>
              <w:rPr>
                <w:rFonts w:asciiTheme="minorHAnsi" w:hAnsiTheme="minorHAnsi"/>
                <w:b/>
                <w:bCs/>
              </w:rPr>
            </w:pPr>
            <w:r w:rsidRPr="00D95911">
              <w:rPr>
                <w:rFonts w:asciiTheme="minorHAnsi" w:hAnsiTheme="minorHAnsi"/>
                <w:b/>
                <w:bCs/>
              </w:rPr>
              <w:t>Obec, město</w:t>
            </w:r>
          </w:p>
        </w:tc>
        <w:tc>
          <w:tcPr>
            <w:tcW w:w="3402" w:type="dxa"/>
            <w:shd w:val="clear" w:color="auto" w:fill="FFCCCC"/>
            <w:vAlign w:val="center"/>
            <w:hideMark/>
          </w:tcPr>
          <w:p w:rsidR="00D55B10" w:rsidRPr="00D95911" w:rsidRDefault="00D55B10" w:rsidP="00D55B10">
            <w:pPr>
              <w:jc w:val="center"/>
              <w:rPr>
                <w:rFonts w:asciiTheme="minorHAnsi" w:hAnsiTheme="minorHAnsi"/>
                <w:b/>
                <w:bCs/>
              </w:rPr>
            </w:pPr>
            <w:r w:rsidRPr="00D95911">
              <w:rPr>
                <w:rFonts w:asciiTheme="minorHAnsi" w:hAnsiTheme="minorHAnsi"/>
                <w:b/>
                <w:bCs/>
              </w:rPr>
              <w:t>Obor činnosti (CZ-NACE kód + název)</w:t>
            </w:r>
          </w:p>
        </w:tc>
        <w:tc>
          <w:tcPr>
            <w:tcW w:w="1099" w:type="dxa"/>
            <w:shd w:val="clear" w:color="auto" w:fill="FFCCCC"/>
            <w:vAlign w:val="center"/>
            <w:hideMark/>
          </w:tcPr>
          <w:p w:rsidR="00D55B10" w:rsidRPr="00D95911" w:rsidRDefault="00D55B10" w:rsidP="00157BAE">
            <w:pPr>
              <w:jc w:val="center"/>
              <w:rPr>
                <w:rFonts w:asciiTheme="minorHAnsi" w:hAnsiTheme="minorHAnsi"/>
                <w:b/>
                <w:bCs/>
              </w:rPr>
            </w:pPr>
            <w:r w:rsidRPr="00D95911">
              <w:rPr>
                <w:rFonts w:asciiTheme="minorHAnsi" w:hAnsiTheme="minorHAnsi"/>
                <w:b/>
                <w:bCs/>
              </w:rPr>
              <w:t>Předpokl</w:t>
            </w:r>
            <w:r w:rsidR="00157BAE" w:rsidRPr="00D95911">
              <w:rPr>
                <w:rFonts w:asciiTheme="minorHAnsi" w:hAnsiTheme="minorHAnsi"/>
                <w:b/>
                <w:bCs/>
              </w:rPr>
              <w:t>.</w:t>
            </w:r>
            <w:r w:rsidRPr="00D95911">
              <w:rPr>
                <w:rFonts w:asciiTheme="minorHAnsi" w:hAnsiTheme="minorHAnsi"/>
                <w:b/>
                <w:bCs/>
              </w:rPr>
              <w:t xml:space="preserve"> nárůst </w:t>
            </w:r>
            <w:r w:rsidR="00157BAE" w:rsidRPr="00D95911">
              <w:rPr>
                <w:rFonts w:asciiTheme="minorHAnsi" w:hAnsiTheme="minorHAnsi"/>
                <w:b/>
                <w:bCs/>
              </w:rPr>
              <w:t>celkem</w:t>
            </w:r>
          </w:p>
        </w:tc>
      </w:tr>
      <w:tr w:rsidR="00C86138" w:rsidRPr="00D95911" w:rsidTr="00C86138">
        <w:trPr>
          <w:trHeight w:val="179"/>
        </w:trPr>
        <w:tc>
          <w:tcPr>
            <w:tcW w:w="2887" w:type="dxa"/>
            <w:vAlign w:val="center"/>
            <w:hideMark/>
          </w:tcPr>
          <w:p w:rsidR="00D55B10" w:rsidRPr="00D95911" w:rsidRDefault="00C86138" w:rsidP="00D55B10">
            <w:pPr>
              <w:rPr>
                <w:rFonts w:asciiTheme="minorHAnsi" w:hAnsiTheme="minorHAnsi"/>
                <w:bCs/>
              </w:rPr>
            </w:pPr>
            <w:r w:rsidRPr="00D95911">
              <w:rPr>
                <w:rFonts w:asciiTheme="minorHAnsi" w:hAnsiTheme="minorHAnsi"/>
                <w:bCs/>
              </w:rPr>
              <w:t>Toyoda Gosei Czech, s.r.o.</w:t>
            </w:r>
          </w:p>
        </w:tc>
        <w:tc>
          <w:tcPr>
            <w:tcW w:w="1049" w:type="dxa"/>
            <w:vAlign w:val="center"/>
            <w:hideMark/>
          </w:tcPr>
          <w:p w:rsidR="00D55B10" w:rsidRPr="00D95911" w:rsidRDefault="00C86138" w:rsidP="00D55B10">
            <w:pPr>
              <w:jc w:val="center"/>
              <w:rPr>
                <w:rFonts w:asciiTheme="minorHAnsi" w:hAnsiTheme="minorHAnsi"/>
                <w:bCs/>
              </w:rPr>
            </w:pPr>
            <w:r w:rsidRPr="00D95911">
              <w:rPr>
                <w:rFonts w:asciiTheme="minorHAnsi" w:hAnsiTheme="minorHAnsi"/>
                <w:bCs/>
              </w:rPr>
              <w:t>26437171</w:t>
            </w:r>
          </w:p>
        </w:tc>
        <w:tc>
          <w:tcPr>
            <w:tcW w:w="1417" w:type="dxa"/>
            <w:vAlign w:val="center"/>
            <w:hideMark/>
          </w:tcPr>
          <w:p w:rsidR="00D55B10" w:rsidRPr="00D95911" w:rsidRDefault="00C86138" w:rsidP="00D55B10">
            <w:pPr>
              <w:jc w:val="center"/>
              <w:rPr>
                <w:rFonts w:asciiTheme="minorHAnsi" w:hAnsiTheme="minorHAnsi"/>
                <w:bCs/>
              </w:rPr>
            </w:pPr>
            <w:r w:rsidRPr="00D95911">
              <w:rPr>
                <w:rFonts w:asciiTheme="minorHAnsi" w:hAnsiTheme="minorHAnsi"/>
                <w:bCs/>
              </w:rPr>
              <w:t>Klášterec n. O.</w:t>
            </w:r>
          </w:p>
        </w:tc>
        <w:tc>
          <w:tcPr>
            <w:tcW w:w="3402" w:type="dxa"/>
            <w:vAlign w:val="center"/>
            <w:hideMark/>
          </w:tcPr>
          <w:p w:rsidR="00C86138" w:rsidRPr="00D95911" w:rsidRDefault="00C86138" w:rsidP="00290CD4">
            <w:pPr>
              <w:rPr>
                <w:rFonts w:asciiTheme="minorHAnsi" w:hAnsiTheme="minorHAnsi"/>
                <w:bCs/>
              </w:rPr>
            </w:pPr>
            <w:r w:rsidRPr="00D95911">
              <w:rPr>
                <w:rFonts w:asciiTheme="minorHAnsi" w:hAnsiTheme="minorHAnsi"/>
                <w:bCs/>
              </w:rPr>
              <w:t>22 - Výroba pryžových výrobků</w:t>
            </w:r>
          </w:p>
          <w:p w:rsidR="00D55B10" w:rsidRPr="00D95911" w:rsidRDefault="00C86138" w:rsidP="00290CD4">
            <w:pPr>
              <w:rPr>
                <w:rFonts w:asciiTheme="minorHAnsi" w:hAnsiTheme="minorHAnsi"/>
                <w:bCs/>
              </w:rPr>
            </w:pPr>
            <w:r w:rsidRPr="00D95911">
              <w:rPr>
                <w:rFonts w:asciiTheme="minorHAnsi" w:hAnsiTheme="minorHAnsi"/>
                <w:bCs/>
              </w:rPr>
              <w:t>a plastových výrobků</w:t>
            </w:r>
          </w:p>
        </w:tc>
        <w:tc>
          <w:tcPr>
            <w:tcW w:w="1099" w:type="dxa"/>
            <w:vAlign w:val="center"/>
            <w:hideMark/>
          </w:tcPr>
          <w:p w:rsidR="00D55B10" w:rsidRPr="00D95911" w:rsidRDefault="00C86138" w:rsidP="00D55B10">
            <w:pPr>
              <w:jc w:val="center"/>
              <w:rPr>
                <w:rFonts w:asciiTheme="minorHAnsi" w:hAnsiTheme="minorHAnsi"/>
              </w:rPr>
            </w:pPr>
            <w:r w:rsidRPr="00D95911">
              <w:rPr>
                <w:rFonts w:asciiTheme="minorHAnsi" w:hAnsiTheme="minorHAnsi"/>
              </w:rPr>
              <w:t>125</w:t>
            </w:r>
          </w:p>
        </w:tc>
      </w:tr>
      <w:tr w:rsidR="00C86138" w:rsidRPr="00D95911" w:rsidTr="00C86138">
        <w:trPr>
          <w:trHeight w:val="243"/>
        </w:trPr>
        <w:tc>
          <w:tcPr>
            <w:tcW w:w="2887" w:type="dxa"/>
            <w:vAlign w:val="center"/>
            <w:hideMark/>
          </w:tcPr>
          <w:p w:rsidR="00D55B10" w:rsidRPr="00D95911" w:rsidRDefault="00C86138" w:rsidP="00D55B10">
            <w:pPr>
              <w:rPr>
                <w:rFonts w:asciiTheme="minorHAnsi" w:hAnsiTheme="minorHAnsi"/>
                <w:bCs/>
              </w:rPr>
            </w:pPr>
            <w:r w:rsidRPr="00D95911">
              <w:rPr>
                <w:rFonts w:asciiTheme="minorHAnsi" w:hAnsiTheme="minorHAnsi"/>
                <w:bCs/>
              </w:rPr>
              <w:t>PIERBURG s.r.o.</w:t>
            </w:r>
          </w:p>
        </w:tc>
        <w:tc>
          <w:tcPr>
            <w:tcW w:w="1049" w:type="dxa"/>
            <w:vAlign w:val="center"/>
            <w:hideMark/>
          </w:tcPr>
          <w:p w:rsidR="00D55B10" w:rsidRPr="00D95911" w:rsidRDefault="00C86138" w:rsidP="00E47BCB">
            <w:pPr>
              <w:jc w:val="center"/>
              <w:rPr>
                <w:rFonts w:asciiTheme="minorHAnsi" w:hAnsiTheme="minorHAnsi"/>
                <w:bCs/>
              </w:rPr>
            </w:pPr>
            <w:r w:rsidRPr="00D95911">
              <w:rPr>
                <w:rFonts w:asciiTheme="minorHAnsi" w:hAnsiTheme="minorHAnsi"/>
                <w:bCs/>
              </w:rPr>
              <w:t>25488805</w:t>
            </w:r>
          </w:p>
        </w:tc>
        <w:tc>
          <w:tcPr>
            <w:tcW w:w="1417" w:type="dxa"/>
            <w:vAlign w:val="center"/>
            <w:hideMark/>
          </w:tcPr>
          <w:p w:rsidR="00D55B10" w:rsidRPr="00D95911" w:rsidRDefault="00C86138" w:rsidP="00E47BCB">
            <w:pPr>
              <w:jc w:val="center"/>
              <w:rPr>
                <w:rFonts w:asciiTheme="minorHAnsi" w:hAnsiTheme="minorHAnsi"/>
                <w:bCs/>
              </w:rPr>
            </w:pPr>
            <w:r w:rsidRPr="00D95911">
              <w:rPr>
                <w:rFonts w:asciiTheme="minorHAnsi" w:hAnsiTheme="minorHAnsi"/>
                <w:bCs/>
              </w:rPr>
              <w:t>Ústí n. L.</w:t>
            </w:r>
          </w:p>
        </w:tc>
        <w:tc>
          <w:tcPr>
            <w:tcW w:w="3402" w:type="dxa"/>
            <w:vAlign w:val="center"/>
            <w:hideMark/>
          </w:tcPr>
          <w:p w:rsidR="00C86138" w:rsidRPr="00D95911" w:rsidRDefault="00C86138" w:rsidP="00157BAE">
            <w:pPr>
              <w:rPr>
                <w:rFonts w:asciiTheme="minorHAnsi" w:hAnsiTheme="minorHAnsi"/>
                <w:bCs/>
              </w:rPr>
            </w:pPr>
            <w:r w:rsidRPr="00D95911">
              <w:rPr>
                <w:rFonts w:asciiTheme="minorHAnsi" w:hAnsiTheme="minorHAnsi"/>
                <w:bCs/>
              </w:rPr>
              <w:t>2932 - Výroba ostatních dílů</w:t>
            </w:r>
          </w:p>
          <w:p w:rsidR="00D55B10" w:rsidRPr="00D95911" w:rsidRDefault="00C86138" w:rsidP="00157BAE">
            <w:pPr>
              <w:rPr>
                <w:rFonts w:asciiTheme="minorHAnsi" w:hAnsiTheme="minorHAnsi"/>
                <w:bCs/>
              </w:rPr>
            </w:pPr>
            <w:r w:rsidRPr="00D95911">
              <w:rPr>
                <w:rFonts w:asciiTheme="minorHAnsi" w:hAnsiTheme="minorHAnsi"/>
                <w:bCs/>
              </w:rPr>
              <w:t>a příslušenství pro motorová vozidla</w:t>
            </w:r>
          </w:p>
        </w:tc>
        <w:tc>
          <w:tcPr>
            <w:tcW w:w="1099" w:type="dxa"/>
            <w:vAlign w:val="center"/>
            <w:hideMark/>
          </w:tcPr>
          <w:p w:rsidR="00D55B10" w:rsidRPr="00D95911" w:rsidRDefault="00C86138" w:rsidP="00E47BCB">
            <w:pPr>
              <w:jc w:val="center"/>
              <w:rPr>
                <w:rFonts w:asciiTheme="minorHAnsi" w:hAnsiTheme="minorHAnsi"/>
              </w:rPr>
            </w:pPr>
            <w:r w:rsidRPr="00D95911">
              <w:rPr>
                <w:rFonts w:asciiTheme="minorHAnsi" w:hAnsiTheme="minorHAnsi"/>
              </w:rPr>
              <w:t>50</w:t>
            </w:r>
          </w:p>
        </w:tc>
      </w:tr>
      <w:tr w:rsidR="00C86138" w:rsidRPr="00D95911" w:rsidTr="00C86138">
        <w:trPr>
          <w:trHeight w:val="179"/>
        </w:trPr>
        <w:tc>
          <w:tcPr>
            <w:tcW w:w="2887" w:type="dxa"/>
            <w:vAlign w:val="center"/>
          </w:tcPr>
          <w:p w:rsidR="00157BAE" w:rsidRPr="00D95911" w:rsidRDefault="00C86138" w:rsidP="005D5094">
            <w:pPr>
              <w:rPr>
                <w:rFonts w:asciiTheme="minorHAnsi" w:hAnsiTheme="minorHAnsi"/>
                <w:bCs/>
              </w:rPr>
            </w:pPr>
            <w:r w:rsidRPr="00D95911">
              <w:rPr>
                <w:rFonts w:asciiTheme="minorHAnsi" w:hAnsiTheme="minorHAnsi"/>
                <w:bCs/>
              </w:rPr>
              <w:t>Exact Systems Czech Republic s.r.o.</w:t>
            </w:r>
          </w:p>
        </w:tc>
        <w:tc>
          <w:tcPr>
            <w:tcW w:w="1049" w:type="dxa"/>
            <w:vAlign w:val="center"/>
          </w:tcPr>
          <w:p w:rsidR="00157BAE" w:rsidRPr="00D95911" w:rsidRDefault="00C86138" w:rsidP="005D5094">
            <w:pPr>
              <w:jc w:val="center"/>
              <w:rPr>
                <w:rFonts w:asciiTheme="minorHAnsi" w:hAnsiTheme="minorHAnsi"/>
                <w:bCs/>
              </w:rPr>
            </w:pPr>
            <w:r w:rsidRPr="00D95911">
              <w:rPr>
                <w:rFonts w:asciiTheme="minorHAnsi" w:hAnsiTheme="minorHAnsi"/>
                <w:bCs/>
              </w:rPr>
              <w:t>27648401</w:t>
            </w:r>
          </w:p>
        </w:tc>
        <w:tc>
          <w:tcPr>
            <w:tcW w:w="1417" w:type="dxa"/>
            <w:vAlign w:val="center"/>
          </w:tcPr>
          <w:p w:rsidR="00157BAE" w:rsidRPr="00D95911" w:rsidRDefault="00C86138" w:rsidP="005D5094">
            <w:pPr>
              <w:jc w:val="center"/>
              <w:rPr>
                <w:rFonts w:asciiTheme="minorHAnsi" w:hAnsiTheme="minorHAnsi"/>
                <w:bCs/>
              </w:rPr>
            </w:pPr>
            <w:r w:rsidRPr="00D95911">
              <w:rPr>
                <w:rFonts w:asciiTheme="minorHAnsi" w:hAnsiTheme="minorHAnsi"/>
                <w:bCs/>
              </w:rPr>
              <w:t>Bílina, Krupka</w:t>
            </w:r>
          </w:p>
        </w:tc>
        <w:tc>
          <w:tcPr>
            <w:tcW w:w="3402" w:type="dxa"/>
            <w:vAlign w:val="center"/>
          </w:tcPr>
          <w:p w:rsidR="00157BAE" w:rsidRPr="00D95911" w:rsidRDefault="00C86138" w:rsidP="005D5094">
            <w:pPr>
              <w:rPr>
                <w:rFonts w:asciiTheme="minorHAnsi" w:hAnsiTheme="minorHAnsi"/>
                <w:bCs/>
              </w:rPr>
            </w:pPr>
            <w:r w:rsidRPr="00D95911">
              <w:rPr>
                <w:rFonts w:asciiTheme="minorHAnsi" w:hAnsiTheme="minorHAnsi"/>
                <w:bCs/>
              </w:rPr>
              <w:t>28 - Výroba strojů a zařízení j. n.</w:t>
            </w:r>
          </w:p>
        </w:tc>
        <w:tc>
          <w:tcPr>
            <w:tcW w:w="1099" w:type="dxa"/>
            <w:vAlign w:val="center"/>
          </w:tcPr>
          <w:p w:rsidR="00157BAE" w:rsidRPr="00D95911" w:rsidRDefault="00C86138" w:rsidP="005D5094">
            <w:pPr>
              <w:jc w:val="center"/>
              <w:rPr>
                <w:rFonts w:asciiTheme="minorHAnsi" w:hAnsiTheme="minorHAnsi"/>
              </w:rPr>
            </w:pPr>
            <w:r w:rsidRPr="00D95911">
              <w:rPr>
                <w:rFonts w:asciiTheme="minorHAnsi" w:hAnsiTheme="minorHAnsi"/>
              </w:rPr>
              <w:t>25</w:t>
            </w:r>
          </w:p>
        </w:tc>
      </w:tr>
      <w:tr w:rsidR="00C86138" w:rsidRPr="00D95911" w:rsidTr="00C86138">
        <w:trPr>
          <w:trHeight w:val="179"/>
        </w:trPr>
        <w:tc>
          <w:tcPr>
            <w:tcW w:w="2887" w:type="dxa"/>
            <w:vAlign w:val="center"/>
            <w:hideMark/>
          </w:tcPr>
          <w:p w:rsidR="00157BAE" w:rsidRPr="00D95911" w:rsidRDefault="0066354A" w:rsidP="00D55B10">
            <w:pPr>
              <w:rPr>
                <w:rFonts w:asciiTheme="minorHAnsi" w:hAnsiTheme="minorHAnsi"/>
                <w:bCs/>
              </w:rPr>
            </w:pPr>
            <w:r w:rsidRPr="00D95911">
              <w:rPr>
                <w:rFonts w:asciiTheme="minorHAnsi" w:hAnsiTheme="minorHAnsi"/>
                <w:bCs/>
              </w:rPr>
              <w:t>Max restaurant s.r.o.</w:t>
            </w:r>
          </w:p>
        </w:tc>
        <w:tc>
          <w:tcPr>
            <w:tcW w:w="1049" w:type="dxa"/>
            <w:vAlign w:val="center"/>
            <w:hideMark/>
          </w:tcPr>
          <w:p w:rsidR="00157BAE" w:rsidRPr="00D95911" w:rsidRDefault="0066354A" w:rsidP="00E47BCB">
            <w:pPr>
              <w:jc w:val="center"/>
              <w:rPr>
                <w:rFonts w:asciiTheme="minorHAnsi" w:hAnsiTheme="minorHAnsi"/>
                <w:bCs/>
              </w:rPr>
            </w:pPr>
            <w:r w:rsidRPr="00D95911">
              <w:rPr>
                <w:rFonts w:asciiTheme="minorHAnsi" w:hAnsiTheme="minorHAnsi"/>
                <w:bCs/>
              </w:rPr>
              <w:t>24734969</w:t>
            </w:r>
          </w:p>
        </w:tc>
        <w:tc>
          <w:tcPr>
            <w:tcW w:w="1417" w:type="dxa"/>
            <w:vAlign w:val="center"/>
            <w:hideMark/>
          </w:tcPr>
          <w:p w:rsidR="00157BAE" w:rsidRPr="00D95911" w:rsidRDefault="0066354A" w:rsidP="00E47BCB">
            <w:pPr>
              <w:jc w:val="center"/>
              <w:rPr>
                <w:rFonts w:asciiTheme="minorHAnsi" w:hAnsiTheme="minorHAnsi"/>
                <w:bCs/>
              </w:rPr>
            </w:pPr>
            <w:r w:rsidRPr="00D95911">
              <w:rPr>
                <w:rFonts w:asciiTheme="minorHAnsi" w:hAnsiTheme="minorHAnsi"/>
                <w:bCs/>
              </w:rPr>
              <w:t>Teplice</w:t>
            </w:r>
          </w:p>
        </w:tc>
        <w:tc>
          <w:tcPr>
            <w:tcW w:w="3402" w:type="dxa"/>
            <w:vAlign w:val="center"/>
            <w:hideMark/>
          </w:tcPr>
          <w:p w:rsidR="00157BAE" w:rsidRPr="00D95911" w:rsidRDefault="0066354A" w:rsidP="00D55B10">
            <w:pPr>
              <w:rPr>
                <w:rFonts w:asciiTheme="minorHAnsi" w:hAnsiTheme="minorHAnsi"/>
                <w:bCs/>
              </w:rPr>
            </w:pPr>
            <w:r w:rsidRPr="00D95911">
              <w:rPr>
                <w:rFonts w:asciiTheme="minorHAnsi" w:hAnsiTheme="minorHAnsi"/>
                <w:bCs/>
              </w:rPr>
              <w:t>56 - Stravování a pohostinství</w:t>
            </w:r>
          </w:p>
        </w:tc>
        <w:tc>
          <w:tcPr>
            <w:tcW w:w="1099" w:type="dxa"/>
            <w:vAlign w:val="center"/>
            <w:hideMark/>
          </w:tcPr>
          <w:p w:rsidR="00157BAE" w:rsidRPr="00D95911" w:rsidRDefault="0066354A" w:rsidP="00E47BCB">
            <w:pPr>
              <w:jc w:val="center"/>
              <w:rPr>
                <w:rFonts w:asciiTheme="minorHAnsi" w:hAnsiTheme="minorHAnsi"/>
              </w:rPr>
            </w:pPr>
            <w:r w:rsidRPr="00D95911">
              <w:rPr>
                <w:rFonts w:asciiTheme="minorHAnsi" w:hAnsiTheme="minorHAnsi"/>
              </w:rPr>
              <w:t>15</w:t>
            </w:r>
          </w:p>
        </w:tc>
      </w:tr>
      <w:tr w:rsidR="00C86138" w:rsidRPr="00D95911" w:rsidTr="00290CD4">
        <w:trPr>
          <w:trHeight w:val="86"/>
        </w:trPr>
        <w:tc>
          <w:tcPr>
            <w:tcW w:w="9854" w:type="dxa"/>
            <w:gridSpan w:val="5"/>
            <w:shd w:val="clear" w:color="auto" w:fill="FFCCCC"/>
            <w:vAlign w:val="center"/>
            <w:hideMark/>
          </w:tcPr>
          <w:p w:rsidR="00157BAE" w:rsidRPr="00D95911" w:rsidRDefault="00157BAE" w:rsidP="00D55B10">
            <w:pPr>
              <w:jc w:val="center"/>
              <w:rPr>
                <w:rFonts w:asciiTheme="minorHAnsi" w:hAnsiTheme="minorHAnsi"/>
                <w:b/>
                <w:bCs/>
              </w:rPr>
            </w:pPr>
            <w:r w:rsidRPr="00D95911">
              <w:rPr>
                <w:rFonts w:asciiTheme="minorHAnsi" w:hAnsiTheme="minorHAnsi"/>
                <w:b/>
                <w:bCs/>
              </w:rPr>
              <w:t>Požadavky zaměstnavatele z hlediska kvalifikace na nové zaměstnance a zhodnocení, zda UoZ a zájemci tyto požadavky splňují, popř. zda by absolvováním vhodného rekv. kurzu dosáhli požadované kvalifikační úrovně:</w:t>
            </w:r>
          </w:p>
        </w:tc>
      </w:tr>
      <w:tr w:rsidR="00C86138" w:rsidRPr="00D95911" w:rsidTr="00290CD4">
        <w:trPr>
          <w:trHeight w:val="70"/>
        </w:trPr>
        <w:tc>
          <w:tcPr>
            <w:tcW w:w="2887" w:type="dxa"/>
            <w:vAlign w:val="center"/>
            <w:hideMark/>
          </w:tcPr>
          <w:p w:rsidR="00157BAE" w:rsidRPr="00D95911" w:rsidRDefault="00C86138" w:rsidP="00157BAE">
            <w:pPr>
              <w:rPr>
                <w:rFonts w:asciiTheme="minorHAnsi" w:hAnsiTheme="minorHAnsi"/>
                <w:bCs/>
              </w:rPr>
            </w:pPr>
            <w:r w:rsidRPr="00D95911">
              <w:rPr>
                <w:rFonts w:asciiTheme="minorHAnsi" w:hAnsiTheme="minorHAnsi"/>
                <w:bCs/>
              </w:rPr>
              <w:t>Toyoda Gosei Czech, s.r.o.</w:t>
            </w:r>
          </w:p>
        </w:tc>
        <w:tc>
          <w:tcPr>
            <w:tcW w:w="6967" w:type="dxa"/>
            <w:gridSpan w:val="4"/>
            <w:vAlign w:val="center"/>
            <w:hideMark/>
          </w:tcPr>
          <w:p w:rsidR="00157BAE" w:rsidRPr="00D95911" w:rsidRDefault="00C86138" w:rsidP="00157BAE">
            <w:pPr>
              <w:rPr>
                <w:rFonts w:asciiTheme="minorHAnsi" w:hAnsiTheme="minorHAnsi"/>
                <w:bCs/>
              </w:rPr>
            </w:pPr>
            <w:r w:rsidRPr="00D95911">
              <w:rPr>
                <w:rFonts w:asciiTheme="minorHAnsi" w:hAnsiTheme="minorHAnsi"/>
                <w:bCs/>
              </w:rPr>
              <w:t>Společnost pořádá vlastní VŘ, přijímá hlavně operátory výroby, pracovníky oddělení kvality, projektového řízení a plánování výroby. Aktivně spolupracuje s ÚP v projektu „Odborná praxe pro mladé do 30 let věku v Ústeckém kraji“.</w:t>
            </w:r>
          </w:p>
        </w:tc>
      </w:tr>
      <w:tr w:rsidR="00C86138" w:rsidRPr="00D95911" w:rsidTr="00290CD4">
        <w:trPr>
          <w:trHeight w:val="84"/>
        </w:trPr>
        <w:tc>
          <w:tcPr>
            <w:tcW w:w="2887" w:type="dxa"/>
            <w:vAlign w:val="center"/>
            <w:hideMark/>
          </w:tcPr>
          <w:p w:rsidR="00157BAE" w:rsidRPr="00D95911" w:rsidRDefault="00C86138" w:rsidP="00D55B10">
            <w:pPr>
              <w:rPr>
                <w:rFonts w:asciiTheme="minorHAnsi" w:hAnsiTheme="minorHAnsi"/>
                <w:bCs/>
              </w:rPr>
            </w:pPr>
            <w:r w:rsidRPr="00D95911">
              <w:rPr>
                <w:rFonts w:asciiTheme="minorHAnsi" w:hAnsiTheme="minorHAnsi"/>
                <w:bCs/>
              </w:rPr>
              <w:t>PIERBURG s.r.o.</w:t>
            </w:r>
          </w:p>
        </w:tc>
        <w:tc>
          <w:tcPr>
            <w:tcW w:w="6967" w:type="dxa"/>
            <w:gridSpan w:val="4"/>
            <w:vAlign w:val="center"/>
            <w:hideMark/>
          </w:tcPr>
          <w:p w:rsidR="0066354A" w:rsidRPr="00D95911" w:rsidRDefault="0066354A" w:rsidP="0046736F">
            <w:pPr>
              <w:rPr>
                <w:rFonts w:asciiTheme="minorHAnsi" w:hAnsiTheme="minorHAnsi"/>
                <w:bCs/>
              </w:rPr>
            </w:pPr>
            <w:r w:rsidRPr="00D95911">
              <w:rPr>
                <w:rFonts w:asciiTheme="minorHAnsi" w:hAnsiTheme="minorHAnsi"/>
                <w:bCs/>
              </w:rPr>
              <w:t>Společnost má p</w:t>
            </w:r>
            <w:r w:rsidR="00C86138" w:rsidRPr="00D95911">
              <w:rPr>
                <w:rFonts w:asciiTheme="minorHAnsi" w:hAnsiTheme="minorHAnsi"/>
                <w:bCs/>
              </w:rPr>
              <w:t>ožadavek na uchazeč</w:t>
            </w:r>
            <w:r w:rsidRPr="00D95911">
              <w:rPr>
                <w:rFonts w:asciiTheme="minorHAnsi" w:hAnsiTheme="minorHAnsi"/>
                <w:bCs/>
              </w:rPr>
              <w:t>e se základním vzděláním, pokud</w:t>
            </w:r>
          </w:p>
          <w:p w:rsidR="00157BAE" w:rsidRPr="00D95911" w:rsidRDefault="00C86138" w:rsidP="0046736F">
            <w:pPr>
              <w:rPr>
                <w:rFonts w:asciiTheme="minorHAnsi" w:hAnsiTheme="minorHAnsi"/>
                <w:bCs/>
              </w:rPr>
            </w:pPr>
            <w:r w:rsidRPr="00D95911">
              <w:rPr>
                <w:rFonts w:asciiTheme="minorHAnsi" w:hAnsiTheme="minorHAnsi"/>
                <w:bCs/>
              </w:rPr>
              <w:t>po zaškolení splní požadavky zaměstnavatele.</w:t>
            </w:r>
          </w:p>
        </w:tc>
      </w:tr>
      <w:tr w:rsidR="00C86138" w:rsidRPr="00D95911" w:rsidTr="00290CD4">
        <w:trPr>
          <w:trHeight w:val="116"/>
        </w:trPr>
        <w:tc>
          <w:tcPr>
            <w:tcW w:w="2887" w:type="dxa"/>
            <w:vAlign w:val="center"/>
          </w:tcPr>
          <w:p w:rsidR="00157BAE" w:rsidRPr="00D95911" w:rsidRDefault="00C86138" w:rsidP="005D5094">
            <w:pPr>
              <w:rPr>
                <w:rFonts w:asciiTheme="minorHAnsi" w:hAnsiTheme="minorHAnsi"/>
                <w:bCs/>
              </w:rPr>
            </w:pPr>
            <w:r w:rsidRPr="00D95911">
              <w:rPr>
                <w:rFonts w:asciiTheme="minorHAnsi" w:hAnsiTheme="minorHAnsi"/>
                <w:bCs/>
              </w:rPr>
              <w:t>Exact Systems Czech Republic s.r.o.</w:t>
            </w:r>
          </w:p>
        </w:tc>
        <w:tc>
          <w:tcPr>
            <w:tcW w:w="6967" w:type="dxa"/>
            <w:gridSpan w:val="4"/>
            <w:vAlign w:val="center"/>
          </w:tcPr>
          <w:p w:rsidR="00157BAE" w:rsidRPr="00D95911" w:rsidRDefault="00C86138" w:rsidP="00C86138">
            <w:pPr>
              <w:rPr>
                <w:rFonts w:asciiTheme="minorHAnsi" w:hAnsiTheme="minorHAnsi"/>
              </w:rPr>
            </w:pPr>
            <w:r w:rsidRPr="00D95911">
              <w:rPr>
                <w:rFonts w:asciiTheme="minorHAnsi" w:hAnsiTheme="minorHAnsi"/>
              </w:rPr>
              <w:t>Zaměstnavatel požaduje uchazeče se základním vzděláním a vyučené, kterých je v evidenci dostatek.</w:t>
            </w:r>
          </w:p>
        </w:tc>
      </w:tr>
      <w:tr w:rsidR="00C86138" w:rsidRPr="00D95911" w:rsidTr="00290CD4">
        <w:trPr>
          <w:trHeight w:val="116"/>
        </w:trPr>
        <w:tc>
          <w:tcPr>
            <w:tcW w:w="2887" w:type="dxa"/>
            <w:vAlign w:val="center"/>
            <w:hideMark/>
          </w:tcPr>
          <w:p w:rsidR="00157BAE" w:rsidRPr="00D95911" w:rsidRDefault="0066354A" w:rsidP="00D55B10">
            <w:pPr>
              <w:rPr>
                <w:rFonts w:asciiTheme="minorHAnsi" w:hAnsiTheme="minorHAnsi"/>
                <w:bCs/>
              </w:rPr>
            </w:pPr>
            <w:r w:rsidRPr="00D95911">
              <w:rPr>
                <w:rFonts w:asciiTheme="minorHAnsi" w:hAnsiTheme="minorHAnsi"/>
                <w:bCs/>
              </w:rPr>
              <w:t>Max restaurant s.r.o.</w:t>
            </w:r>
          </w:p>
        </w:tc>
        <w:tc>
          <w:tcPr>
            <w:tcW w:w="6967" w:type="dxa"/>
            <w:gridSpan w:val="4"/>
            <w:vAlign w:val="center"/>
            <w:hideMark/>
          </w:tcPr>
          <w:p w:rsidR="00157BAE" w:rsidRPr="00D95911" w:rsidRDefault="0066354A" w:rsidP="0046736F">
            <w:pPr>
              <w:rPr>
                <w:rFonts w:asciiTheme="minorHAnsi" w:hAnsiTheme="minorHAnsi"/>
              </w:rPr>
            </w:pPr>
            <w:r w:rsidRPr="00D95911">
              <w:rPr>
                <w:rFonts w:asciiTheme="minorHAnsi" w:hAnsiTheme="minorHAnsi"/>
              </w:rPr>
              <w:t>Zaměstnavatel má zájem o vyučené, SŠ i VŠ (vč. studentů na krátkodobé brigády). Zájem je i absolventské praxe.</w:t>
            </w:r>
          </w:p>
        </w:tc>
      </w:tr>
      <w:tr w:rsidR="00C86138" w:rsidRPr="00D95911" w:rsidTr="00C86138">
        <w:trPr>
          <w:trHeight w:val="246"/>
        </w:trPr>
        <w:tc>
          <w:tcPr>
            <w:tcW w:w="2887" w:type="dxa"/>
            <w:shd w:val="clear" w:color="auto" w:fill="FFCCCC"/>
            <w:vAlign w:val="center"/>
            <w:hideMark/>
          </w:tcPr>
          <w:p w:rsidR="00157BAE" w:rsidRPr="00D95911" w:rsidRDefault="00157BAE" w:rsidP="00D55B10">
            <w:pPr>
              <w:jc w:val="center"/>
              <w:rPr>
                <w:rFonts w:asciiTheme="minorHAnsi" w:hAnsiTheme="minorHAnsi"/>
                <w:b/>
                <w:bCs/>
              </w:rPr>
            </w:pPr>
            <w:r w:rsidRPr="00D95911">
              <w:rPr>
                <w:rFonts w:asciiTheme="minorHAnsi" w:hAnsiTheme="minorHAnsi"/>
                <w:b/>
                <w:bCs/>
              </w:rPr>
              <w:t>Název zaměstnavatele s očekávaným nejvyšším počtem propouštěných zaměstnanců</w:t>
            </w:r>
          </w:p>
        </w:tc>
        <w:tc>
          <w:tcPr>
            <w:tcW w:w="1049" w:type="dxa"/>
            <w:shd w:val="clear" w:color="auto" w:fill="FFCCCC"/>
            <w:vAlign w:val="center"/>
            <w:hideMark/>
          </w:tcPr>
          <w:p w:rsidR="00157BAE" w:rsidRPr="00D95911" w:rsidRDefault="00157BAE" w:rsidP="00D55B10">
            <w:pPr>
              <w:jc w:val="center"/>
              <w:rPr>
                <w:rFonts w:asciiTheme="minorHAnsi" w:hAnsiTheme="minorHAnsi"/>
                <w:b/>
                <w:bCs/>
              </w:rPr>
            </w:pPr>
            <w:r w:rsidRPr="00D95911">
              <w:rPr>
                <w:rFonts w:asciiTheme="minorHAnsi" w:hAnsiTheme="minorHAnsi"/>
                <w:b/>
                <w:bCs/>
              </w:rPr>
              <w:t>IČ</w:t>
            </w:r>
          </w:p>
        </w:tc>
        <w:tc>
          <w:tcPr>
            <w:tcW w:w="1417" w:type="dxa"/>
            <w:shd w:val="clear" w:color="auto" w:fill="FFCCCC"/>
            <w:vAlign w:val="center"/>
            <w:hideMark/>
          </w:tcPr>
          <w:p w:rsidR="00157BAE" w:rsidRPr="00D95911" w:rsidRDefault="00157BAE" w:rsidP="00D55B10">
            <w:pPr>
              <w:jc w:val="center"/>
              <w:rPr>
                <w:rFonts w:asciiTheme="minorHAnsi" w:hAnsiTheme="minorHAnsi"/>
                <w:b/>
                <w:bCs/>
              </w:rPr>
            </w:pPr>
            <w:r w:rsidRPr="00D95911">
              <w:rPr>
                <w:rFonts w:asciiTheme="minorHAnsi" w:hAnsiTheme="minorHAnsi"/>
                <w:b/>
                <w:bCs/>
              </w:rPr>
              <w:t>Obec, město</w:t>
            </w:r>
          </w:p>
        </w:tc>
        <w:tc>
          <w:tcPr>
            <w:tcW w:w="3402" w:type="dxa"/>
            <w:shd w:val="clear" w:color="auto" w:fill="FFCCCC"/>
            <w:vAlign w:val="center"/>
            <w:hideMark/>
          </w:tcPr>
          <w:p w:rsidR="00157BAE" w:rsidRPr="00D95911" w:rsidRDefault="00157BAE" w:rsidP="00D55B10">
            <w:pPr>
              <w:jc w:val="center"/>
              <w:rPr>
                <w:rFonts w:asciiTheme="minorHAnsi" w:hAnsiTheme="minorHAnsi"/>
                <w:b/>
                <w:bCs/>
              </w:rPr>
            </w:pPr>
            <w:r w:rsidRPr="00D95911">
              <w:rPr>
                <w:rFonts w:asciiTheme="minorHAnsi" w:hAnsiTheme="minorHAnsi"/>
                <w:b/>
                <w:bCs/>
              </w:rPr>
              <w:t>Obor činnosti (CZ-NACE kód + název)</w:t>
            </w:r>
          </w:p>
        </w:tc>
        <w:tc>
          <w:tcPr>
            <w:tcW w:w="1099" w:type="dxa"/>
            <w:shd w:val="clear" w:color="auto" w:fill="FFCCCC"/>
            <w:vAlign w:val="center"/>
            <w:hideMark/>
          </w:tcPr>
          <w:p w:rsidR="00157BAE" w:rsidRPr="00D95911" w:rsidRDefault="00157BAE" w:rsidP="00157BAE">
            <w:pPr>
              <w:jc w:val="center"/>
              <w:rPr>
                <w:rFonts w:asciiTheme="minorHAnsi" w:hAnsiTheme="minorHAnsi"/>
                <w:b/>
                <w:bCs/>
              </w:rPr>
            </w:pPr>
            <w:r w:rsidRPr="00D95911">
              <w:rPr>
                <w:rFonts w:asciiTheme="minorHAnsi" w:hAnsiTheme="minorHAnsi"/>
                <w:b/>
                <w:bCs/>
              </w:rPr>
              <w:t>Předpokl. pokles celkem</w:t>
            </w:r>
          </w:p>
        </w:tc>
      </w:tr>
      <w:tr w:rsidR="0066354A" w:rsidRPr="00D95911" w:rsidTr="0066354A">
        <w:trPr>
          <w:trHeight w:val="137"/>
        </w:trPr>
        <w:tc>
          <w:tcPr>
            <w:tcW w:w="2887" w:type="dxa"/>
            <w:vAlign w:val="center"/>
          </w:tcPr>
          <w:p w:rsidR="00157BAE" w:rsidRPr="00D95911" w:rsidRDefault="0066354A" w:rsidP="00D55B10">
            <w:pPr>
              <w:rPr>
                <w:rFonts w:asciiTheme="minorHAnsi" w:hAnsiTheme="minorHAnsi"/>
                <w:bCs/>
              </w:rPr>
            </w:pPr>
            <w:r w:rsidRPr="00D95911">
              <w:rPr>
                <w:rFonts w:asciiTheme="minorHAnsi" w:hAnsiTheme="minorHAnsi"/>
                <w:bCs/>
              </w:rPr>
              <w:t>Žádný takový zaměstnavatel nebyl v dubnu nahlášen.</w:t>
            </w:r>
          </w:p>
        </w:tc>
        <w:tc>
          <w:tcPr>
            <w:tcW w:w="1049" w:type="dxa"/>
            <w:vAlign w:val="center"/>
          </w:tcPr>
          <w:p w:rsidR="00157BAE" w:rsidRPr="00D95911" w:rsidRDefault="00157BAE" w:rsidP="00D55B10">
            <w:pPr>
              <w:jc w:val="center"/>
              <w:rPr>
                <w:rFonts w:asciiTheme="minorHAnsi" w:hAnsiTheme="minorHAnsi"/>
              </w:rPr>
            </w:pPr>
          </w:p>
        </w:tc>
        <w:tc>
          <w:tcPr>
            <w:tcW w:w="1417" w:type="dxa"/>
            <w:vAlign w:val="center"/>
          </w:tcPr>
          <w:p w:rsidR="00157BAE" w:rsidRPr="00D95911" w:rsidRDefault="00157BAE" w:rsidP="00D55B10">
            <w:pPr>
              <w:jc w:val="center"/>
              <w:rPr>
                <w:rFonts w:asciiTheme="minorHAnsi" w:hAnsiTheme="minorHAnsi"/>
              </w:rPr>
            </w:pPr>
          </w:p>
        </w:tc>
        <w:tc>
          <w:tcPr>
            <w:tcW w:w="3402" w:type="dxa"/>
            <w:vAlign w:val="center"/>
          </w:tcPr>
          <w:p w:rsidR="00157BAE" w:rsidRPr="00D95911" w:rsidRDefault="00157BAE" w:rsidP="003B3AC5">
            <w:pPr>
              <w:rPr>
                <w:rFonts w:asciiTheme="minorHAnsi" w:hAnsiTheme="minorHAnsi"/>
              </w:rPr>
            </w:pPr>
          </w:p>
        </w:tc>
        <w:tc>
          <w:tcPr>
            <w:tcW w:w="1099" w:type="dxa"/>
            <w:vAlign w:val="center"/>
          </w:tcPr>
          <w:p w:rsidR="00157BAE" w:rsidRPr="00D95911" w:rsidRDefault="00157BAE" w:rsidP="00D55B10">
            <w:pPr>
              <w:jc w:val="center"/>
              <w:rPr>
                <w:rFonts w:asciiTheme="minorHAnsi" w:hAnsiTheme="minorHAnsi"/>
              </w:rPr>
            </w:pPr>
          </w:p>
        </w:tc>
      </w:tr>
    </w:tbl>
    <w:p w:rsidR="00E4382D" w:rsidRPr="00D95911" w:rsidRDefault="00E4382D" w:rsidP="0016491C">
      <w:pPr>
        <w:spacing w:after="0" w:line="240" w:lineRule="auto"/>
        <w:rPr>
          <w:lang w:eastAsia="cs-CZ"/>
        </w:rPr>
      </w:pPr>
    </w:p>
    <w:p w:rsidR="002876E8" w:rsidRPr="00D95911" w:rsidRDefault="005E0D71" w:rsidP="00D070BE">
      <w:pPr>
        <w:spacing w:after="0" w:line="240" w:lineRule="auto"/>
        <w:ind w:firstLine="708"/>
        <w:jc w:val="both"/>
        <w:rPr>
          <w:lang w:eastAsia="cs-CZ"/>
        </w:rPr>
      </w:pPr>
      <w:r w:rsidRPr="00D95911">
        <w:rPr>
          <w:lang w:eastAsia="cs-CZ"/>
        </w:rPr>
        <w:t xml:space="preserve">V současné době </w:t>
      </w:r>
      <w:r w:rsidR="00F31AC7" w:rsidRPr="00D95911">
        <w:rPr>
          <w:lang w:eastAsia="cs-CZ"/>
        </w:rPr>
        <w:t>zatím stále nelze</w:t>
      </w:r>
      <w:r w:rsidRPr="00D95911">
        <w:rPr>
          <w:lang w:eastAsia="cs-CZ"/>
        </w:rPr>
        <w:t xml:space="preserve"> předpokládat, že by v horizontu 1 roku došlo k výraznému zlep</w:t>
      </w:r>
      <w:r w:rsidR="008A4CA1" w:rsidRPr="00D95911">
        <w:rPr>
          <w:lang w:eastAsia="cs-CZ"/>
        </w:rPr>
        <w:t>šení situace v nezaměstnanosti.</w:t>
      </w:r>
      <w:r w:rsidR="00086461" w:rsidRPr="00D95911">
        <w:rPr>
          <w:lang w:eastAsia="cs-CZ"/>
        </w:rPr>
        <w:t xml:space="preserve"> </w:t>
      </w:r>
      <w:r w:rsidR="00F3603D" w:rsidRPr="00D95911">
        <w:rPr>
          <w:lang w:eastAsia="cs-CZ"/>
        </w:rPr>
        <w:t xml:space="preserve">Poslední signály z jednotlivých okresů napovídají, že by mohlo docházet k mírnému zlepšení situace na trhu práce, ale k jejímu </w:t>
      </w:r>
      <w:r w:rsidR="00086461" w:rsidRPr="00D95911">
        <w:rPr>
          <w:lang w:eastAsia="cs-CZ"/>
        </w:rPr>
        <w:t>významn</w:t>
      </w:r>
      <w:r w:rsidR="00F3603D" w:rsidRPr="00D95911">
        <w:rPr>
          <w:lang w:eastAsia="cs-CZ"/>
        </w:rPr>
        <w:t xml:space="preserve">ějšímu zlepšení </w:t>
      </w:r>
      <w:r w:rsidR="007E135D" w:rsidRPr="00D95911">
        <w:rPr>
          <w:lang w:eastAsia="cs-CZ"/>
        </w:rPr>
        <w:t>může dojít až s globálním oživením ekonomiky, které na sebe naváže růst objemu výroby a vytváření nových pracovních míst.</w:t>
      </w:r>
    </w:p>
    <w:p w:rsidR="0046736F" w:rsidRPr="00D95911" w:rsidRDefault="0046736F" w:rsidP="0046736F">
      <w:pPr>
        <w:spacing w:after="0" w:line="240" w:lineRule="auto"/>
        <w:jc w:val="both"/>
        <w:rPr>
          <w:lang w:eastAsia="cs-CZ"/>
        </w:rPr>
      </w:pPr>
    </w:p>
    <w:p w:rsidR="00E4382D" w:rsidRPr="002532F2" w:rsidRDefault="00E4382D" w:rsidP="00E4382D">
      <w:pPr>
        <w:pStyle w:val="Nadpis1"/>
        <w:rPr>
          <w:b/>
          <w:szCs w:val="22"/>
        </w:rPr>
      </w:pPr>
      <w:bookmarkStart w:id="3" w:name="_Toc388341279"/>
      <w:r w:rsidRPr="00447612">
        <w:rPr>
          <w:b/>
          <w:szCs w:val="22"/>
        </w:rPr>
        <w:lastRenderedPageBreak/>
        <w:t xml:space="preserve">4. </w:t>
      </w:r>
      <w:r w:rsidRPr="002532F2">
        <w:rPr>
          <w:b/>
          <w:szCs w:val="22"/>
        </w:rPr>
        <w:t>REALIZACE AKTIVNÍ POLITIKY ZAMĚSTNANOSTI V ÚSTECKÉM KRAJI</w:t>
      </w:r>
      <w:bookmarkEnd w:id="3"/>
    </w:p>
    <w:p w:rsidR="00E4382D" w:rsidRPr="002532F2" w:rsidRDefault="00E4382D" w:rsidP="0016491C">
      <w:pPr>
        <w:spacing w:after="0" w:line="240" w:lineRule="auto"/>
        <w:rPr>
          <w:lang w:eastAsia="cs-CZ"/>
        </w:rPr>
      </w:pPr>
    </w:p>
    <w:p w:rsidR="005A44FE" w:rsidRPr="002532F2" w:rsidRDefault="002876E8" w:rsidP="0016491C">
      <w:pPr>
        <w:spacing w:after="0" w:line="240" w:lineRule="auto"/>
        <w:rPr>
          <w:lang w:eastAsia="cs-CZ"/>
        </w:rPr>
      </w:pPr>
      <w:r w:rsidRPr="002532F2">
        <w:rPr>
          <w:lang w:eastAsia="cs-CZ"/>
        </w:rPr>
        <w:t>Tabulka č. 5</w:t>
      </w:r>
      <w:r w:rsidR="005A44FE" w:rsidRPr="002532F2">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2532F2" w:rsidRPr="002532F2" w:rsidTr="004401D3">
        <w:trPr>
          <w:cantSplit/>
          <w:trHeight w:val="60"/>
          <w:jc w:val="center"/>
        </w:trPr>
        <w:tc>
          <w:tcPr>
            <w:tcW w:w="4642" w:type="dxa"/>
            <w:vMerge w:val="restart"/>
            <w:shd w:val="clear" w:color="auto" w:fill="FFFFCC"/>
            <w:vAlign w:val="center"/>
          </w:tcPr>
          <w:p w:rsidR="00C53961" w:rsidRPr="002532F2" w:rsidRDefault="00C53961" w:rsidP="00442732">
            <w:pPr>
              <w:widowControl w:val="0"/>
              <w:autoSpaceDE w:val="0"/>
              <w:autoSpaceDN w:val="0"/>
              <w:spacing w:after="0" w:line="240" w:lineRule="auto"/>
              <w:jc w:val="center"/>
              <w:rPr>
                <w:rFonts w:eastAsia="Times New Roman" w:cs="Arial"/>
                <w:b/>
                <w:sz w:val="20"/>
                <w:szCs w:val="20"/>
                <w:lang w:eastAsia="cs-CZ"/>
              </w:rPr>
            </w:pPr>
            <w:r w:rsidRPr="002532F2">
              <w:rPr>
                <w:rFonts w:eastAsia="Times New Roman" w:cs="Arial"/>
                <w:b/>
                <w:sz w:val="20"/>
                <w:szCs w:val="20"/>
                <w:lang w:eastAsia="cs-CZ"/>
              </w:rPr>
              <w:t>Ukazatel</w:t>
            </w:r>
          </w:p>
        </w:tc>
        <w:tc>
          <w:tcPr>
            <w:tcW w:w="2551" w:type="dxa"/>
            <w:gridSpan w:val="2"/>
            <w:shd w:val="clear" w:color="auto" w:fill="FFFFCC"/>
            <w:vAlign w:val="center"/>
          </w:tcPr>
          <w:p w:rsidR="00C53961" w:rsidRPr="002532F2" w:rsidRDefault="00C53961" w:rsidP="00442732">
            <w:pPr>
              <w:widowControl w:val="0"/>
              <w:autoSpaceDE w:val="0"/>
              <w:autoSpaceDN w:val="0"/>
              <w:spacing w:after="0" w:line="240" w:lineRule="auto"/>
              <w:jc w:val="center"/>
              <w:rPr>
                <w:rFonts w:eastAsia="Times New Roman" w:cs="Arial"/>
                <w:b/>
                <w:sz w:val="20"/>
                <w:szCs w:val="20"/>
                <w:lang w:eastAsia="cs-CZ"/>
              </w:rPr>
            </w:pPr>
            <w:r w:rsidRPr="002532F2">
              <w:rPr>
                <w:rFonts w:eastAsia="Times New Roman" w:cs="Arial"/>
                <w:b/>
                <w:sz w:val="20"/>
                <w:szCs w:val="20"/>
                <w:lang w:eastAsia="cs-CZ"/>
              </w:rPr>
              <w:t>Aktuální stav k</w:t>
            </w:r>
          </w:p>
        </w:tc>
        <w:tc>
          <w:tcPr>
            <w:tcW w:w="2552" w:type="dxa"/>
            <w:gridSpan w:val="2"/>
            <w:shd w:val="clear" w:color="auto" w:fill="FFFFCC"/>
            <w:vAlign w:val="center"/>
          </w:tcPr>
          <w:p w:rsidR="00C53961" w:rsidRPr="002532F2" w:rsidRDefault="00C53961" w:rsidP="00442732">
            <w:pPr>
              <w:widowControl w:val="0"/>
              <w:autoSpaceDE w:val="0"/>
              <w:autoSpaceDN w:val="0"/>
              <w:spacing w:after="0" w:line="240" w:lineRule="auto"/>
              <w:jc w:val="center"/>
              <w:rPr>
                <w:rFonts w:eastAsia="Times New Roman" w:cs="Arial"/>
                <w:b/>
                <w:sz w:val="20"/>
                <w:szCs w:val="20"/>
                <w:lang w:eastAsia="cs-CZ"/>
              </w:rPr>
            </w:pPr>
            <w:r w:rsidRPr="002532F2">
              <w:rPr>
                <w:rFonts w:eastAsia="Times New Roman" w:cs="Arial"/>
                <w:b/>
                <w:sz w:val="20"/>
                <w:szCs w:val="20"/>
                <w:lang w:eastAsia="cs-CZ"/>
              </w:rPr>
              <w:t>Od počátku roku</w:t>
            </w:r>
          </w:p>
        </w:tc>
      </w:tr>
      <w:tr w:rsidR="002532F2" w:rsidRPr="002532F2" w:rsidTr="004401D3">
        <w:trPr>
          <w:cantSplit/>
          <w:trHeight w:val="60"/>
          <w:jc w:val="center"/>
        </w:trPr>
        <w:tc>
          <w:tcPr>
            <w:tcW w:w="4642" w:type="dxa"/>
            <w:vMerge/>
            <w:shd w:val="clear" w:color="auto" w:fill="FFFFCC"/>
          </w:tcPr>
          <w:p w:rsidR="00C53961" w:rsidRPr="002532F2"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2532F2" w:rsidRDefault="002532F2" w:rsidP="009823A6">
            <w:pPr>
              <w:widowControl w:val="0"/>
              <w:autoSpaceDE w:val="0"/>
              <w:autoSpaceDN w:val="0"/>
              <w:spacing w:after="0" w:line="240" w:lineRule="auto"/>
              <w:jc w:val="center"/>
              <w:rPr>
                <w:rFonts w:eastAsia="Times New Roman" w:cs="Arial"/>
                <w:sz w:val="20"/>
                <w:szCs w:val="20"/>
                <w:lang w:eastAsia="cs-CZ"/>
              </w:rPr>
            </w:pPr>
            <w:r w:rsidRPr="002532F2">
              <w:rPr>
                <w:rFonts w:eastAsia="Times New Roman" w:cs="Arial"/>
                <w:sz w:val="20"/>
                <w:szCs w:val="20"/>
                <w:lang w:eastAsia="cs-CZ"/>
              </w:rPr>
              <w:t>30. 4</w:t>
            </w:r>
            <w:r w:rsidR="00E61AF8" w:rsidRPr="002532F2">
              <w:rPr>
                <w:rFonts w:eastAsia="Times New Roman" w:cs="Arial"/>
                <w:sz w:val="20"/>
                <w:szCs w:val="20"/>
                <w:lang w:eastAsia="cs-CZ"/>
              </w:rPr>
              <w:t>. 2013</w:t>
            </w:r>
          </w:p>
        </w:tc>
        <w:tc>
          <w:tcPr>
            <w:tcW w:w="1276" w:type="dxa"/>
            <w:shd w:val="clear" w:color="auto" w:fill="FFFFCC"/>
          </w:tcPr>
          <w:p w:rsidR="00C53961" w:rsidRPr="002532F2" w:rsidRDefault="00425993" w:rsidP="00442732">
            <w:pPr>
              <w:widowControl w:val="0"/>
              <w:autoSpaceDE w:val="0"/>
              <w:autoSpaceDN w:val="0"/>
              <w:spacing w:after="0" w:line="240" w:lineRule="auto"/>
              <w:jc w:val="center"/>
              <w:rPr>
                <w:rFonts w:eastAsia="Times New Roman" w:cs="Arial"/>
                <w:sz w:val="20"/>
                <w:szCs w:val="20"/>
                <w:lang w:eastAsia="cs-CZ"/>
              </w:rPr>
            </w:pPr>
            <w:r w:rsidRPr="002532F2">
              <w:rPr>
                <w:rFonts w:eastAsia="Times New Roman" w:cs="Arial"/>
                <w:sz w:val="20"/>
                <w:szCs w:val="20"/>
                <w:lang w:eastAsia="cs-CZ"/>
              </w:rPr>
              <w:t>30. 4</w:t>
            </w:r>
            <w:r w:rsidR="00E61AF8" w:rsidRPr="002532F2">
              <w:rPr>
                <w:rFonts w:eastAsia="Times New Roman" w:cs="Arial"/>
                <w:sz w:val="20"/>
                <w:szCs w:val="20"/>
                <w:lang w:eastAsia="cs-CZ"/>
              </w:rPr>
              <w:t>. 2014</w:t>
            </w:r>
          </w:p>
        </w:tc>
        <w:tc>
          <w:tcPr>
            <w:tcW w:w="1276" w:type="dxa"/>
            <w:shd w:val="clear" w:color="auto" w:fill="FFFFCC"/>
            <w:vAlign w:val="center"/>
          </w:tcPr>
          <w:p w:rsidR="00C53961" w:rsidRPr="002532F2" w:rsidRDefault="00E61AF8" w:rsidP="00442732">
            <w:pPr>
              <w:widowControl w:val="0"/>
              <w:autoSpaceDE w:val="0"/>
              <w:autoSpaceDN w:val="0"/>
              <w:spacing w:after="0" w:line="240" w:lineRule="auto"/>
              <w:jc w:val="center"/>
              <w:rPr>
                <w:rFonts w:eastAsia="Times New Roman" w:cs="Arial"/>
                <w:sz w:val="20"/>
                <w:szCs w:val="20"/>
                <w:lang w:eastAsia="cs-CZ"/>
              </w:rPr>
            </w:pPr>
            <w:r w:rsidRPr="002532F2">
              <w:rPr>
                <w:rFonts w:eastAsia="Times New Roman" w:cs="Arial"/>
                <w:snapToGrid w:val="0"/>
                <w:sz w:val="20"/>
                <w:szCs w:val="20"/>
                <w:lang w:eastAsia="cs-CZ"/>
              </w:rPr>
              <w:t>2013</w:t>
            </w:r>
          </w:p>
        </w:tc>
        <w:tc>
          <w:tcPr>
            <w:tcW w:w="1276" w:type="dxa"/>
            <w:shd w:val="clear" w:color="auto" w:fill="FFFFCC"/>
            <w:vAlign w:val="center"/>
          </w:tcPr>
          <w:p w:rsidR="00C53961" w:rsidRPr="002532F2" w:rsidRDefault="00E61AF8" w:rsidP="00442732">
            <w:pPr>
              <w:widowControl w:val="0"/>
              <w:autoSpaceDE w:val="0"/>
              <w:autoSpaceDN w:val="0"/>
              <w:spacing w:after="0" w:line="240" w:lineRule="auto"/>
              <w:jc w:val="center"/>
              <w:rPr>
                <w:rFonts w:eastAsia="Times New Roman" w:cs="Arial"/>
                <w:snapToGrid w:val="0"/>
                <w:sz w:val="20"/>
                <w:szCs w:val="20"/>
                <w:lang w:eastAsia="cs-CZ"/>
              </w:rPr>
            </w:pPr>
            <w:r w:rsidRPr="002532F2">
              <w:rPr>
                <w:rFonts w:eastAsia="Times New Roman" w:cs="Arial"/>
                <w:snapToGrid w:val="0"/>
                <w:sz w:val="20"/>
                <w:szCs w:val="20"/>
                <w:lang w:eastAsia="cs-CZ"/>
              </w:rPr>
              <w:t>2014</w:t>
            </w:r>
          </w:p>
        </w:tc>
      </w:tr>
      <w:tr w:rsidR="002532F2" w:rsidRPr="002532F2" w:rsidTr="004401D3">
        <w:trPr>
          <w:cantSplit/>
          <w:jc w:val="center"/>
        </w:trPr>
        <w:tc>
          <w:tcPr>
            <w:tcW w:w="9745" w:type="dxa"/>
            <w:gridSpan w:val="5"/>
            <w:shd w:val="pct15" w:color="auto" w:fill="FFFFFF"/>
          </w:tcPr>
          <w:p w:rsidR="00C53961" w:rsidRPr="002532F2" w:rsidRDefault="004401D3" w:rsidP="00442732">
            <w:pPr>
              <w:widowControl w:val="0"/>
              <w:autoSpaceDE w:val="0"/>
              <w:autoSpaceDN w:val="0"/>
              <w:spacing w:after="0" w:line="240" w:lineRule="auto"/>
              <w:rPr>
                <w:rFonts w:eastAsia="Times New Roman" w:cs="Arial"/>
                <w:b/>
                <w:sz w:val="20"/>
                <w:szCs w:val="20"/>
                <w:lang w:eastAsia="cs-CZ"/>
              </w:rPr>
            </w:pPr>
            <w:r w:rsidRPr="002532F2">
              <w:rPr>
                <w:rFonts w:eastAsia="Times New Roman" w:cs="Arial"/>
                <w:b/>
                <w:sz w:val="20"/>
                <w:szCs w:val="20"/>
                <w:lang w:eastAsia="cs-CZ"/>
              </w:rPr>
              <w:t>P</w:t>
            </w:r>
            <w:r w:rsidR="00C53961" w:rsidRPr="002532F2">
              <w:rPr>
                <w:rFonts w:eastAsia="Times New Roman" w:cs="Arial"/>
                <w:b/>
                <w:sz w:val="20"/>
                <w:szCs w:val="20"/>
                <w:lang w:eastAsia="cs-CZ"/>
              </w:rPr>
              <w:t>racovní místa podpořená v rámci APZ</w:t>
            </w:r>
          </w:p>
        </w:tc>
      </w:tr>
      <w:tr w:rsidR="002532F2" w:rsidRPr="002532F2" w:rsidTr="008A657F">
        <w:trPr>
          <w:cantSplit/>
          <w:trHeight w:val="50"/>
          <w:jc w:val="center"/>
        </w:trPr>
        <w:tc>
          <w:tcPr>
            <w:tcW w:w="4642" w:type="dxa"/>
            <w:shd w:val="clear" w:color="auto" w:fill="FFFFCC"/>
          </w:tcPr>
          <w:p w:rsidR="00C53961"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V</w:t>
            </w:r>
            <w:r w:rsidR="00C53961" w:rsidRPr="002532F2">
              <w:rPr>
                <w:rFonts w:eastAsia="Times New Roman" w:cs="Arial"/>
                <w:snapToGrid w:val="0"/>
                <w:sz w:val="20"/>
                <w:szCs w:val="20"/>
                <w:lang w:eastAsia="cs-CZ"/>
              </w:rPr>
              <w:t>eřejně prospěšné práce (VPP)</w:t>
            </w:r>
          </w:p>
        </w:tc>
        <w:tc>
          <w:tcPr>
            <w:tcW w:w="1275"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333</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1 155</w:t>
            </w:r>
          </w:p>
        </w:tc>
        <w:tc>
          <w:tcPr>
            <w:tcW w:w="1276"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216</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713</w:t>
            </w:r>
          </w:p>
        </w:tc>
      </w:tr>
      <w:tr w:rsidR="002532F2" w:rsidRPr="002532F2" w:rsidTr="008A657F">
        <w:trPr>
          <w:cantSplit/>
          <w:jc w:val="center"/>
        </w:trPr>
        <w:tc>
          <w:tcPr>
            <w:tcW w:w="4642" w:type="dxa"/>
            <w:shd w:val="clear" w:color="auto" w:fill="FFFFCC"/>
          </w:tcPr>
          <w:p w:rsidR="00C53961" w:rsidRPr="002532F2" w:rsidRDefault="00442732" w:rsidP="00442732">
            <w:pPr>
              <w:widowControl w:val="0"/>
              <w:autoSpaceDE w:val="0"/>
              <w:autoSpaceDN w:val="0"/>
              <w:spacing w:after="0" w:line="240" w:lineRule="auto"/>
              <w:rPr>
                <w:rFonts w:eastAsia="Times New Roman" w:cs="Arial"/>
                <w:snapToGrid w:val="0"/>
                <w:sz w:val="20"/>
                <w:szCs w:val="20"/>
                <w:vertAlign w:val="superscript"/>
                <w:lang w:eastAsia="cs-CZ"/>
              </w:rPr>
            </w:pPr>
            <w:r w:rsidRPr="002532F2">
              <w:rPr>
                <w:rFonts w:eastAsia="Times New Roman" w:cs="Arial"/>
                <w:snapToGrid w:val="0"/>
                <w:sz w:val="20"/>
                <w:szCs w:val="20"/>
                <w:lang w:eastAsia="cs-CZ"/>
              </w:rPr>
              <w:t xml:space="preserve">Projekty </w:t>
            </w:r>
            <w:r w:rsidR="00C53961" w:rsidRPr="002532F2">
              <w:rPr>
                <w:rFonts w:eastAsia="Times New Roman" w:cs="Arial"/>
                <w:snapToGrid w:val="0"/>
                <w:sz w:val="20"/>
                <w:szCs w:val="20"/>
                <w:lang w:eastAsia="cs-CZ"/>
              </w:rPr>
              <w:t>ESF</w:t>
            </w:r>
            <w:r w:rsidRPr="002532F2">
              <w:rPr>
                <w:rFonts w:eastAsia="Times New Roman" w:cs="Arial"/>
                <w:snapToGrid w:val="0"/>
                <w:sz w:val="20"/>
                <w:szCs w:val="20"/>
                <w:lang w:eastAsia="cs-CZ"/>
              </w:rPr>
              <w:t xml:space="preserve"> OP LZZ - VPP</w:t>
            </w:r>
          </w:p>
        </w:tc>
        <w:tc>
          <w:tcPr>
            <w:tcW w:w="1275" w:type="dxa"/>
            <w:shd w:val="clear" w:color="auto" w:fill="auto"/>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1 780</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1 512</w:t>
            </w:r>
          </w:p>
        </w:tc>
        <w:tc>
          <w:tcPr>
            <w:tcW w:w="1276" w:type="dxa"/>
            <w:shd w:val="clear" w:color="auto" w:fill="auto"/>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1 076</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915</w:t>
            </w:r>
          </w:p>
        </w:tc>
      </w:tr>
      <w:tr w:rsidR="002532F2" w:rsidRPr="002532F2" w:rsidTr="008A657F">
        <w:trPr>
          <w:cantSplit/>
          <w:jc w:val="center"/>
        </w:trPr>
        <w:tc>
          <w:tcPr>
            <w:tcW w:w="4642" w:type="dxa"/>
            <w:shd w:val="clear" w:color="auto" w:fill="FFFFCC"/>
          </w:tcPr>
          <w:p w:rsidR="00442732"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S</w:t>
            </w:r>
            <w:r w:rsidR="00C53961" w:rsidRPr="002532F2">
              <w:rPr>
                <w:rFonts w:eastAsia="Times New Roman" w:cs="Arial"/>
                <w:snapToGrid w:val="0"/>
                <w:sz w:val="20"/>
                <w:szCs w:val="20"/>
                <w:lang w:eastAsia="cs-CZ"/>
              </w:rPr>
              <w:t>polečensky účelná prac</w:t>
            </w:r>
            <w:r w:rsidRPr="002532F2">
              <w:rPr>
                <w:rFonts w:eastAsia="Times New Roman" w:cs="Arial"/>
                <w:snapToGrid w:val="0"/>
                <w:sz w:val="20"/>
                <w:szCs w:val="20"/>
                <w:lang w:eastAsia="cs-CZ"/>
              </w:rPr>
              <w:t>ovní</w:t>
            </w:r>
            <w:r w:rsidR="00C53961" w:rsidRPr="002532F2">
              <w:rPr>
                <w:rFonts w:eastAsia="Times New Roman" w:cs="Arial"/>
                <w:snapToGrid w:val="0"/>
                <w:sz w:val="20"/>
                <w:szCs w:val="20"/>
                <w:lang w:eastAsia="cs-CZ"/>
              </w:rPr>
              <w:t xml:space="preserve"> místa (SÚPM)</w:t>
            </w:r>
          </w:p>
          <w:p w:rsidR="00C53961"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zřízená i vyhrazená místa</w:t>
            </w:r>
          </w:p>
        </w:tc>
        <w:tc>
          <w:tcPr>
            <w:tcW w:w="1275"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186</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902</w:t>
            </w:r>
          </w:p>
        </w:tc>
        <w:tc>
          <w:tcPr>
            <w:tcW w:w="1276"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23</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404</w:t>
            </w:r>
          </w:p>
        </w:tc>
      </w:tr>
      <w:tr w:rsidR="002532F2" w:rsidRPr="002532F2" w:rsidTr="008A657F">
        <w:trPr>
          <w:cantSplit/>
          <w:jc w:val="center"/>
        </w:trPr>
        <w:tc>
          <w:tcPr>
            <w:tcW w:w="4642" w:type="dxa"/>
            <w:shd w:val="clear" w:color="auto" w:fill="FFFFCC"/>
          </w:tcPr>
          <w:p w:rsidR="00C53961" w:rsidRPr="002532F2" w:rsidRDefault="00442732"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 xml:space="preserve">Projekty </w:t>
            </w:r>
            <w:r w:rsidR="00C53961" w:rsidRPr="002532F2">
              <w:rPr>
                <w:rFonts w:eastAsia="Times New Roman" w:cs="Arial"/>
                <w:snapToGrid w:val="0"/>
                <w:sz w:val="20"/>
                <w:szCs w:val="20"/>
                <w:lang w:eastAsia="cs-CZ"/>
              </w:rPr>
              <w:t>ESF</w:t>
            </w:r>
            <w:r w:rsidRPr="002532F2">
              <w:rPr>
                <w:rFonts w:eastAsia="Times New Roman" w:cs="Arial"/>
                <w:snapToGrid w:val="0"/>
                <w:sz w:val="20"/>
                <w:szCs w:val="20"/>
                <w:lang w:eastAsia="cs-CZ"/>
              </w:rPr>
              <w:t xml:space="preserve"> OP LZZ - SÚPM</w:t>
            </w:r>
          </w:p>
        </w:tc>
        <w:tc>
          <w:tcPr>
            <w:tcW w:w="1275" w:type="dxa"/>
            <w:shd w:val="clear" w:color="auto" w:fill="auto"/>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507</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1 024</w:t>
            </w:r>
          </w:p>
        </w:tc>
        <w:tc>
          <w:tcPr>
            <w:tcW w:w="1276" w:type="dxa"/>
            <w:shd w:val="clear" w:color="auto" w:fill="auto"/>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322</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516</w:t>
            </w:r>
          </w:p>
        </w:tc>
      </w:tr>
      <w:tr w:rsidR="002532F2" w:rsidRPr="002532F2" w:rsidTr="008A657F">
        <w:trPr>
          <w:cantSplit/>
          <w:jc w:val="center"/>
        </w:trPr>
        <w:tc>
          <w:tcPr>
            <w:tcW w:w="4642" w:type="dxa"/>
            <w:shd w:val="clear" w:color="auto" w:fill="FFFFCC"/>
            <w:vAlign w:val="center"/>
          </w:tcPr>
          <w:p w:rsidR="00C53961"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SÚPM - samostatně výdělečná</w:t>
            </w:r>
            <w:r w:rsidR="00C53961" w:rsidRPr="002532F2">
              <w:rPr>
                <w:rFonts w:eastAsia="Times New Roman" w:cs="Arial"/>
                <w:snapToGrid w:val="0"/>
                <w:sz w:val="20"/>
                <w:szCs w:val="20"/>
                <w:lang w:eastAsia="cs-CZ"/>
              </w:rPr>
              <w:t xml:space="preserve"> činnost (SVČ)</w:t>
            </w:r>
          </w:p>
        </w:tc>
        <w:tc>
          <w:tcPr>
            <w:tcW w:w="1275"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196</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277</w:t>
            </w:r>
          </w:p>
        </w:tc>
        <w:tc>
          <w:tcPr>
            <w:tcW w:w="1276"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45</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56</w:t>
            </w:r>
          </w:p>
        </w:tc>
      </w:tr>
      <w:tr w:rsidR="002532F2" w:rsidRPr="002532F2" w:rsidTr="008A657F">
        <w:trPr>
          <w:cantSplit/>
          <w:jc w:val="center"/>
        </w:trPr>
        <w:tc>
          <w:tcPr>
            <w:tcW w:w="4642" w:type="dxa"/>
            <w:shd w:val="clear" w:color="auto" w:fill="FFFFCC"/>
          </w:tcPr>
          <w:p w:rsidR="004401D3"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C</w:t>
            </w:r>
            <w:r w:rsidR="00C53961" w:rsidRPr="002532F2">
              <w:rPr>
                <w:rFonts w:eastAsia="Times New Roman" w:cs="Arial"/>
                <w:snapToGrid w:val="0"/>
                <w:sz w:val="20"/>
                <w:szCs w:val="20"/>
                <w:lang w:eastAsia="cs-CZ"/>
              </w:rPr>
              <w:t>hrán</w:t>
            </w:r>
            <w:r w:rsidRPr="002532F2">
              <w:rPr>
                <w:rFonts w:eastAsia="Times New Roman" w:cs="Arial"/>
                <w:snapToGrid w:val="0"/>
                <w:sz w:val="20"/>
                <w:szCs w:val="20"/>
                <w:lang w:eastAsia="cs-CZ"/>
              </w:rPr>
              <w:t>ěná</w:t>
            </w:r>
            <w:r w:rsidR="00C53961" w:rsidRPr="002532F2">
              <w:rPr>
                <w:rFonts w:eastAsia="Times New Roman" w:cs="Arial"/>
                <w:snapToGrid w:val="0"/>
                <w:sz w:val="20"/>
                <w:szCs w:val="20"/>
                <w:lang w:eastAsia="cs-CZ"/>
              </w:rPr>
              <w:t xml:space="preserve"> prac</w:t>
            </w:r>
            <w:r w:rsidRPr="002532F2">
              <w:rPr>
                <w:rFonts w:eastAsia="Times New Roman" w:cs="Arial"/>
                <w:snapToGrid w:val="0"/>
                <w:sz w:val="20"/>
                <w:szCs w:val="20"/>
                <w:lang w:eastAsia="cs-CZ"/>
              </w:rPr>
              <w:t>ovní</w:t>
            </w:r>
            <w:r w:rsidR="00C53961" w:rsidRPr="002532F2">
              <w:rPr>
                <w:rFonts w:eastAsia="Times New Roman" w:cs="Arial"/>
                <w:snapToGrid w:val="0"/>
                <w:sz w:val="20"/>
                <w:szCs w:val="20"/>
                <w:lang w:eastAsia="cs-CZ"/>
              </w:rPr>
              <w:t xml:space="preserve"> místa</w:t>
            </w:r>
            <w:r w:rsidRPr="002532F2">
              <w:rPr>
                <w:rFonts w:eastAsia="Times New Roman" w:cs="Arial"/>
                <w:snapToGrid w:val="0"/>
                <w:sz w:val="20"/>
                <w:szCs w:val="20"/>
                <w:lang w:eastAsia="cs-CZ"/>
              </w:rPr>
              <w:t xml:space="preserve"> (CHPM), CHPM - SVČ,</w:t>
            </w:r>
          </w:p>
          <w:p w:rsidR="00C53961" w:rsidRPr="002532F2" w:rsidRDefault="00442732"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CHPM a CHPM - SVČ provoz</w:t>
            </w:r>
          </w:p>
        </w:tc>
        <w:tc>
          <w:tcPr>
            <w:tcW w:w="1275"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272</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300</w:t>
            </w:r>
          </w:p>
        </w:tc>
        <w:tc>
          <w:tcPr>
            <w:tcW w:w="1276" w:type="dxa"/>
            <w:vAlign w:val="center"/>
          </w:tcPr>
          <w:p w:rsidR="00C53961"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43</w:t>
            </w:r>
          </w:p>
        </w:tc>
        <w:tc>
          <w:tcPr>
            <w:tcW w:w="1276" w:type="dxa"/>
            <w:vAlign w:val="center"/>
          </w:tcPr>
          <w:p w:rsidR="00C53961"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32</w:t>
            </w:r>
          </w:p>
        </w:tc>
      </w:tr>
      <w:tr w:rsidR="002532F2" w:rsidRPr="002532F2" w:rsidTr="008A657F">
        <w:trPr>
          <w:cantSplit/>
          <w:trHeight w:val="60"/>
          <w:jc w:val="center"/>
        </w:trPr>
        <w:tc>
          <w:tcPr>
            <w:tcW w:w="4642" w:type="dxa"/>
            <w:shd w:val="clear" w:color="auto" w:fill="FFFFCC"/>
          </w:tcPr>
          <w:p w:rsidR="004D710E" w:rsidRPr="002532F2" w:rsidRDefault="004D710E" w:rsidP="00442732">
            <w:pPr>
              <w:spacing w:after="0" w:line="240" w:lineRule="auto"/>
              <w:rPr>
                <w:snapToGrid w:val="0"/>
                <w:sz w:val="20"/>
                <w:szCs w:val="20"/>
              </w:rPr>
            </w:pPr>
            <w:r w:rsidRPr="002532F2">
              <w:rPr>
                <w:snapToGrid w:val="0"/>
                <w:sz w:val="20"/>
                <w:szCs w:val="20"/>
              </w:rPr>
              <w:t xml:space="preserve">Projekty ESF OP LZZ - cílené programy </w:t>
            </w:r>
          </w:p>
        </w:tc>
        <w:tc>
          <w:tcPr>
            <w:tcW w:w="1275" w:type="dxa"/>
            <w:vAlign w:val="center"/>
          </w:tcPr>
          <w:p w:rsidR="004D710E" w:rsidRPr="002532F2"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x</w:t>
            </w:r>
          </w:p>
        </w:tc>
        <w:tc>
          <w:tcPr>
            <w:tcW w:w="1276" w:type="dxa"/>
            <w:vAlign w:val="center"/>
          </w:tcPr>
          <w:p w:rsidR="004D710E"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461</w:t>
            </w:r>
          </w:p>
        </w:tc>
        <w:tc>
          <w:tcPr>
            <w:tcW w:w="1276" w:type="dxa"/>
            <w:vAlign w:val="center"/>
          </w:tcPr>
          <w:p w:rsidR="004D710E" w:rsidRPr="002532F2"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x</w:t>
            </w:r>
          </w:p>
        </w:tc>
        <w:tc>
          <w:tcPr>
            <w:tcW w:w="1276" w:type="dxa"/>
            <w:vAlign w:val="center"/>
          </w:tcPr>
          <w:p w:rsidR="004D710E"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150</w:t>
            </w:r>
          </w:p>
        </w:tc>
      </w:tr>
      <w:tr w:rsidR="002532F2" w:rsidRPr="002532F2" w:rsidTr="008A657F">
        <w:trPr>
          <w:cantSplit/>
          <w:trHeight w:val="60"/>
          <w:jc w:val="center"/>
        </w:trPr>
        <w:tc>
          <w:tcPr>
            <w:tcW w:w="4642" w:type="dxa"/>
            <w:shd w:val="clear" w:color="auto" w:fill="FFFFCC"/>
          </w:tcPr>
          <w:p w:rsidR="004D710E" w:rsidRPr="002532F2" w:rsidRDefault="004D710E" w:rsidP="004401D3">
            <w:pPr>
              <w:spacing w:after="0" w:line="240" w:lineRule="auto"/>
              <w:rPr>
                <w:rFonts w:ascii="Calibri" w:eastAsia="Times New Roman" w:hAnsi="Calibri" w:cs="Times New Roman"/>
                <w:bCs/>
                <w:sz w:val="20"/>
                <w:szCs w:val="20"/>
                <w:lang w:eastAsia="cs-CZ"/>
              </w:rPr>
            </w:pPr>
            <w:r w:rsidRPr="002532F2">
              <w:rPr>
                <w:rFonts w:ascii="Calibri" w:eastAsia="Times New Roman" w:hAnsi="Calibri" w:cs="Times New Roman"/>
                <w:bCs/>
                <w:sz w:val="20"/>
                <w:szCs w:val="20"/>
                <w:lang w:eastAsia="cs-CZ"/>
              </w:rPr>
              <w:t xml:space="preserve">Projekty ESF OP LZZ - Odborná praxe mladých do 30 let                                                                                                                                                                                      </w:t>
            </w:r>
          </w:p>
        </w:tc>
        <w:tc>
          <w:tcPr>
            <w:tcW w:w="1275" w:type="dxa"/>
            <w:vAlign w:val="center"/>
          </w:tcPr>
          <w:p w:rsidR="004D710E" w:rsidRPr="002532F2"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x</w:t>
            </w:r>
          </w:p>
        </w:tc>
        <w:tc>
          <w:tcPr>
            <w:tcW w:w="1276" w:type="dxa"/>
            <w:vAlign w:val="center"/>
          </w:tcPr>
          <w:p w:rsidR="004D710E"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629</w:t>
            </w:r>
          </w:p>
        </w:tc>
        <w:tc>
          <w:tcPr>
            <w:tcW w:w="1276" w:type="dxa"/>
            <w:vAlign w:val="center"/>
          </w:tcPr>
          <w:p w:rsidR="004D710E" w:rsidRPr="002532F2" w:rsidRDefault="001C051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x</w:t>
            </w:r>
          </w:p>
        </w:tc>
        <w:tc>
          <w:tcPr>
            <w:tcW w:w="1276" w:type="dxa"/>
            <w:vAlign w:val="center"/>
          </w:tcPr>
          <w:p w:rsidR="004D710E"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426</w:t>
            </w:r>
          </w:p>
        </w:tc>
      </w:tr>
      <w:tr w:rsidR="002532F2" w:rsidRPr="002532F2" w:rsidTr="008A657F">
        <w:trPr>
          <w:cantSplit/>
          <w:trHeight w:val="60"/>
          <w:jc w:val="center"/>
        </w:trPr>
        <w:tc>
          <w:tcPr>
            <w:tcW w:w="4642" w:type="dxa"/>
            <w:shd w:val="clear" w:color="auto" w:fill="FFFFCC"/>
          </w:tcPr>
          <w:p w:rsidR="004D710E" w:rsidRPr="002532F2" w:rsidRDefault="004D710E" w:rsidP="004401D3">
            <w:pPr>
              <w:spacing w:after="0" w:line="240" w:lineRule="auto"/>
              <w:rPr>
                <w:snapToGrid w:val="0"/>
                <w:sz w:val="20"/>
                <w:szCs w:val="20"/>
              </w:rPr>
            </w:pPr>
            <w:r w:rsidRPr="002532F2">
              <w:rPr>
                <w:snapToGrid w:val="0"/>
                <w:sz w:val="20"/>
                <w:szCs w:val="20"/>
              </w:rPr>
              <w:t>Ostatní nástroje APZ</w:t>
            </w:r>
          </w:p>
        </w:tc>
        <w:tc>
          <w:tcPr>
            <w:tcW w:w="1275" w:type="dxa"/>
            <w:vAlign w:val="center"/>
          </w:tcPr>
          <w:p w:rsidR="004D710E"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w:t>
            </w:r>
          </w:p>
        </w:tc>
        <w:tc>
          <w:tcPr>
            <w:tcW w:w="1276" w:type="dxa"/>
            <w:vAlign w:val="center"/>
          </w:tcPr>
          <w:p w:rsidR="004D710E" w:rsidRPr="002532F2" w:rsidRDefault="00425993"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7</w:t>
            </w:r>
          </w:p>
        </w:tc>
        <w:tc>
          <w:tcPr>
            <w:tcW w:w="1276" w:type="dxa"/>
            <w:vAlign w:val="center"/>
          </w:tcPr>
          <w:p w:rsidR="004D710E" w:rsidRPr="002532F2" w:rsidRDefault="002532F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w:t>
            </w:r>
          </w:p>
        </w:tc>
        <w:tc>
          <w:tcPr>
            <w:tcW w:w="1276" w:type="dxa"/>
            <w:vAlign w:val="center"/>
          </w:tcPr>
          <w:p w:rsidR="004D710E" w:rsidRPr="002532F2" w:rsidRDefault="00630712" w:rsidP="008A657F">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w:t>
            </w:r>
          </w:p>
        </w:tc>
      </w:tr>
      <w:tr w:rsidR="002532F2" w:rsidRPr="002532F2" w:rsidTr="008A657F">
        <w:trPr>
          <w:cantSplit/>
          <w:jc w:val="center"/>
        </w:trPr>
        <w:tc>
          <w:tcPr>
            <w:tcW w:w="4642" w:type="dxa"/>
            <w:shd w:val="clear" w:color="auto" w:fill="FFFFCC"/>
          </w:tcPr>
          <w:p w:rsidR="00C53961" w:rsidRPr="002532F2" w:rsidRDefault="004401D3" w:rsidP="00442732">
            <w:pPr>
              <w:widowControl w:val="0"/>
              <w:autoSpaceDE w:val="0"/>
              <w:autoSpaceDN w:val="0"/>
              <w:spacing w:after="0" w:line="240" w:lineRule="auto"/>
              <w:rPr>
                <w:rFonts w:eastAsia="Times New Roman" w:cs="Arial"/>
                <w:b/>
                <w:snapToGrid w:val="0"/>
                <w:sz w:val="20"/>
                <w:szCs w:val="20"/>
                <w:lang w:eastAsia="cs-CZ"/>
              </w:rPr>
            </w:pPr>
            <w:r w:rsidRPr="002532F2">
              <w:rPr>
                <w:rFonts w:eastAsia="Times New Roman" w:cs="Arial"/>
                <w:b/>
                <w:snapToGrid w:val="0"/>
                <w:sz w:val="20"/>
                <w:szCs w:val="20"/>
                <w:lang w:eastAsia="cs-CZ"/>
              </w:rPr>
              <w:t>P</w:t>
            </w:r>
            <w:r w:rsidR="00C53961" w:rsidRPr="002532F2">
              <w:rPr>
                <w:rFonts w:eastAsia="Times New Roman" w:cs="Arial"/>
                <w:b/>
                <w:snapToGrid w:val="0"/>
                <w:sz w:val="20"/>
                <w:szCs w:val="20"/>
                <w:lang w:eastAsia="cs-CZ"/>
              </w:rPr>
              <w:t>racovní místa podpořená v rámci APZ celkem</w:t>
            </w:r>
          </w:p>
        </w:tc>
        <w:tc>
          <w:tcPr>
            <w:tcW w:w="1275" w:type="dxa"/>
            <w:shd w:val="clear" w:color="auto" w:fill="FFFFCC"/>
            <w:vAlign w:val="center"/>
          </w:tcPr>
          <w:p w:rsidR="00C53961" w:rsidRPr="002532F2" w:rsidRDefault="002532F2" w:rsidP="008A657F">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3 276</w:t>
            </w:r>
          </w:p>
        </w:tc>
        <w:tc>
          <w:tcPr>
            <w:tcW w:w="1276" w:type="dxa"/>
            <w:shd w:val="clear" w:color="auto" w:fill="FFFFCC"/>
            <w:vAlign w:val="center"/>
          </w:tcPr>
          <w:p w:rsidR="00C53961" w:rsidRPr="002532F2" w:rsidRDefault="00425993" w:rsidP="008A657F">
            <w:pPr>
              <w:widowControl w:val="0"/>
              <w:autoSpaceDE w:val="0"/>
              <w:autoSpaceDN w:val="0"/>
              <w:spacing w:after="0" w:line="240" w:lineRule="auto"/>
              <w:jc w:val="right"/>
              <w:rPr>
                <w:rFonts w:eastAsia="Times New Roman" w:cs="Arial"/>
                <w:b/>
                <w:snapToGrid w:val="0"/>
                <w:sz w:val="20"/>
                <w:szCs w:val="20"/>
                <w:lang w:eastAsia="cs-CZ"/>
              </w:rPr>
            </w:pPr>
            <w:r w:rsidRPr="002532F2">
              <w:rPr>
                <w:rFonts w:eastAsia="Times New Roman" w:cs="Arial"/>
                <w:b/>
                <w:snapToGrid w:val="0"/>
                <w:sz w:val="20"/>
                <w:szCs w:val="20"/>
                <w:lang w:eastAsia="cs-CZ"/>
              </w:rPr>
              <w:t>6 267</w:t>
            </w:r>
          </w:p>
        </w:tc>
        <w:tc>
          <w:tcPr>
            <w:tcW w:w="1276" w:type="dxa"/>
            <w:shd w:val="clear" w:color="auto" w:fill="FFFFCC"/>
            <w:vAlign w:val="center"/>
          </w:tcPr>
          <w:p w:rsidR="00C53961" w:rsidRPr="002532F2" w:rsidRDefault="00AC6118" w:rsidP="008A657F">
            <w:pPr>
              <w:widowControl w:val="0"/>
              <w:autoSpaceDE w:val="0"/>
              <w:autoSpaceDN w:val="0"/>
              <w:spacing w:after="0" w:line="240" w:lineRule="auto"/>
              <w:jc w:val="right"/>
              <w:rPr>
                <w:rFonts w:eastAsia="Times New Roman" w:cs="Arial"/>
                <w:b/>
                <w:snapToGrid w:val="0"/>
                <w:sz w:val="20"/>
                <w:szCs w:val="20"/>
                <w:lang w:eastAsia="cs-CZ"/>
              </w:rPr>
            </w:pPr>
            <w:r>
              <w:rPr>
                <w:rFonts w:eastAsia="Times New Roman" w:cs="Arial"/>
                <w:b/>
                <w:snapToGrid w:val="0"/>
                <w:sz w:val="20"/>
                <w:szCs w:val="20"/>
                <w:lang w:eastAsia="cs-CZ"/>
              </w:rPr>
              <w:t>1 727</w:t>
            </w:r>
          </w:p>
        </w:tc>
        <w:tc>
          <w:tcPr>
            <w:tcW w:w="1276" w:type="dxa"/>
            <w:shd w:val="clear" w:color="auto" w:fill="FFFFCC"/>
            <w:vAlign w:val="center"/>
          </w:tcPr>
          <w:p w:rsidR="00C53961" w:rsidRPr="002532F2" w:rsidRDefault="00630712" w:rsidP="008A657F">
            <w:pPr>
              <w:widowControl w:val="0"/>
              <w:autoSpaceDE w:val="0"/>
              <w:autoSpaceDN w:val="0"/>
              <w:spacing w:after="0" w:line="240" w:lineRule="auto"/>
              <w:jc w:val="right"/>
              <w:rPr>
                <w:rFonts w:eastAsia="Times New Roman" w:cs="Arial"/>
                <w:b/>
                <w:snapToGrid w:val="0"/>
                <w:sz w:val="20"/>
                <w:szCs w:val="20"/>
                <w:lang w:eastAsia="cs-CZ"/>
              </w:rPr>
            </w:pPr>
            <w:r w:rsidRPr="002532F2">
              <w:rPr>
                <w:rFonts w:eastAsia="Times New Roman" w:cs="Arial"/>
                <w:b/>
                <w:snapToGrid w:val="0"/>
                <w:sz w:val="20"/>
                <w:szCs w:val="20"/>
                <w:lang w:eastAsia="cs-CZ"/>
              </w:rPr>
              <w:t>3 215</w:t>
            </w:r>
          </w:p>
        </w:tc>
      </w:tr>
      <w:tr w:rsidR="002532F2" w:rsidRPr="002532F2" w:rsidTr="004401D3">
        <w:trPr>
          <w:cantSplit/>
          <w:jc w:val="center"/>
        </w:trPr>
        <w:tc>
          <w:tcPr>
            <w:tcW w:w="9745" w:type="dxa"/>
            <w:gridSpan w:val="5"/>
            <w:shd w:val="pct15" w:color="auto" w:fill="auto"/>
          </w:tcPr>
          <w:p w:rsidR="00C53961" w:rsidRPr="002532F2" w:rsidRDefault="005A44FE" w:rsidP="00442732">
            <w:pPr>
              <w:widowControl w:val="0"/>
              <w:autoSpaceDE w:val="0"/>
              <w:autoSpaceDN w:val="0"/>
              <w:spacing w:after="0" w:line="240" w:lineRule="auto"/>
              <w:rPr>
                <w:rFonts w:eastAsia="Times New Roman" w:cs="Arial"/>
                <w:b/>
                <w:snapToGrid w:val="0"/>
                <w:sz w:val="20"/>
                <w:szCs w:val="20"/>
                <w:lang w:eastAsia="cs-CZ"/>
              </w:rPr>
            </w:pPr>
            <w:r w:rsidRPr="002532F2">
              <w:rPr>
                <w:rFonts w:eastAsia="Times New Roman" w:cs="Arial"/>
                <w:b/>
                <w:sz w:val="20"/>
                <w:szCs w:val="20"/>
                <w:lang w:eastAsia="cs-CZ"/>
              </w:rPr>
              <w:t>R</w:t>
            </w:r>
            <w:r w:rsidR="00C53961" w:rsidRPr="002532F2">
              <w:rPr>
                <w:rFonts w:eastAsia="Times New Roman" w:cs="Arial"/>
                <w:b/>
                <w:sz w:val="20"/>
                <w:szCs w:val="20"/>
                <w:lang w:eastAsia="cs-CZ"/>
              </w:rPr>
              <w:t>ekvalifikace uchazečů a zájemců o zaměstnání</w:t>
            </w:r>
          </w:p>
        </w:tc>
      </w:tr>
      <w:tr w:rsidR="002532F2" w:rsidRPr="002532F2" w:rsidTr="004401D3">
        <w:trPr>
          <w:cantSplit/>
          <w:jc w:val="center"/>
        </w:trPr>
        <w:tc>
          <w:tcPr>
            <w:tcW w:w="4642" w:type="dxa"/>
            <w:shd w:val="clear" w:color="auto" w:fill="FFFFCC"/>
          </w:tcPr>
          <w:p w:rsidR="00C53961" w:rsidRPr="002532F2" w:rsidRDefault="004401D3"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U</w:t>
            </w:r>
            <w:r w:rsidR="00C53961" w:rsidRPr="002532F2">
              <w:rPr>
                <w:rFonts w:eastAsia="Times New Roman" w:cs="Arial"/>
                <w:snapToGrid w:val="0"/>
                <w:sz w:val="20"/>
                <w:szCs w:val="20"/>
                <w:lang w:eastAsia="cs-CZ"/>
              </w:rPr>
              <w:t>chazeči a zájemci zařazení do rekvalifikací vč. ESF</w:t>
            </w:r>
          </w:p>
        </w:tc>
        <w:tc>
          <w:tcPr>
            <w:tcW w:w="1275" w:type="dxa"/>
            <w:vAlign w:val="center"/>
          </w:tcPr>
          <w:p w:rsidR="00C53961" w:rsidRPr="002532F2" w:rsidRDefault="002532F2" w:rsidP="004401D3">
            <w:pPr>
              <w:widowControl w:val="0"/>
              <w:autoSpaceDE w:val="0"/>
              <w:autoSpaceDN w:val="0"/>
              <w:spacing w:after="0" w:line="240" w:lineRule="auto"/>
              <w:jc w:val="right"/>
              <w:rPr>
                <w:rFonts w:eastAsia="Times New Roman" w:cs="Arial"/>
                <w:bCs/>
                <w:snapToGrid w:val="0"/>
                <w:sz w:val="20"/>
                <w:szCs w:val="20"/>
                <w:lang w:eastAsia="cs-CZ"/>
              </w:rPr>
            </w:pPr>
            <w:r w:rsidRPr="002532F2">
              <w:rPr>
                <w:rFonts w:eastAsia="Times New Roman" w:cs="Arial"/>
                <w:bCs/>
                <w:snapToGrid w:val="0"/>
                <w:sz w:val="20"/>
                <w:szCs w:val="20"/>
                <w:lang w:eastAsia="cs-CZ"/>
              </w:rPr>
              <w:t>70</w:t>
            </w:r>
          </w:p>
        </w:tc>
        <w:tc>
          <w:tcPr>
            <w:tcW w:w="1276" w:type="dxa"/>
            <w:vAlign w:val="center"/>
          </w:tcPr>
          <w:p w:rsidR="00FF4351" w:rsidRPr="002532F2" w:rsidRDefault="00425993" w:rsidP="004D710E">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266</w:t>
            </w:r>
          </w:p>
        </w:tc>
        <w:tc>
          <w:tcPr>
            <w:tcW w:w="1276" w:type="dxa"/>
            <w:vAlign w:val="center"/>
          </w:tcPr>
          <w:p w:rsidR="00C53961" w:rsidRPr="002532F2" w:rsidRDefault="002532F2" w:rsidP="004401D3">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329</w:t>
            </w:r>
          </w:p>
        </w:tc>
        <w:tc>
          <w:tcPr>
            <w:tcW w:w="1276" w:type="dxa"/>
            <w:vAlign w:val="center"/>
          </w:tcPr>
          <w:p w:rsidR="00C53961" w:rsidRPr="002532F2" w:rsidRDefault="00630712" w:rsidP="004401D3">
            <w:pPr>
              <w:widowControl w:val="0"/>
              <w:autoSpaceDE w:val="0"/>
              <w:autoSpaceDN w:val="0"/>
              <w:spacing w:after="0" w:line="240" w:lineRule="auto"/>
              <w:jc w:val="right"/>
              <w:rPr>
                <w:rFonts w:eastAsia="Times New Roman" w:cs="Arial"/>
                <w:bCs/>
                <w:snapToGrid w:val="0"/>
                <w:sz w:val="20"/>
                <w:szCs w:val="20"/>
                <w:lang w:eastAsia="cs-CZ"/>
              </w:rPr>
            </w:pPr>
            <w:r w:rsidRPr="002532F2">
              <w:rPr>
                <w:rFonts w:eastAsia="Times New Roman" w:cs="Arial"/>
                <w:bCs/>
                <w:snapToGrid w:val="0"/>
                <w:sz w:val="20"/>
                <w:szCs w:val="20"/>
                <w:lang w:eastAsia="cs-CZ"/>
              </w:rPr>
              <w:t>534</w:t>
            </w:r>
          </w:p>
        </w:tc>
      </w:tr>
      <w:tr w:rsidR="002532F2" w:rsidRPr="002532F2" w:rsidTr="004401D3">
        <w:trPr>
          <w:cantSplit/>
          <w:jc w:val="center"/>
        </w:trPr>
        <w:tc>
          <w:tcPr>
            <w:tcW w:w="4642" w:type="dxa"/>
            <w:shd w:val="clear" w:color="auto" w:fill="FFFFCC"/>
          </w:tcPr>
          <w:p w:rsidR="004401D3" w:rsidRPr="002532F2" w:rsidRDefault="004401D3"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U</w:t>
            </w:r>
            <w:r w:rsidR="00C53961" w:rsidRPr="002532F2">
              <w:rPr>
                <w:rFonts w:eastAsia="Times New Roman" w:cs="Arial"/>
                <w:snapToGrid w:val="0"/>
                <w:sz w:val="20"/>
                <w:szCs w:val="20"/>
                <w:lang w:eastAsia="cs-CZ"/>
              </w:rPr>
              <w:t xml:space="preserve">chazeči a zájemci, </w:t>
            </w:r>
            <w:r w:rsidRPr="002532F2">
              <w:rPr>
                <w:rFonts w:eastAsia="Times New Roman" w:cs="Arial"/>
                <w:snapToGrid w:val="0"/>
                <w:sz w:val="20"/>
                <w:szCs w:val="20"/>
                <w:lang w:eastAsia="cs-CZ"/>
              </w:rPr>
              <w:t>kteří zahájili</w:t>
            </w:r>
          </w:p>
          <w:p w:rsidR="00C53961" w:rsidRPr="002532F2" w:rsidRDefault="00C53961" w:rsidP="00442732">
            <w:pPr>
              <w:widowControl w:val="0"/>
              <w:autoSpaceDE w:val="0"/>
              <w:autoSpaceDN w:val="0"/>
              <w:spacing w:after="0" w:line="240" w:lineRule="auto"/>
              <w:rPr>
                <w:rFonts w:eastAsia="Times New Roman" w:cs="Arial"/>
                <w:snapToGrid w:val="0"/>
                <w:sz w:val="20"/>
                <w:szCs w:val="20"/>
                <w:lang w:eastAsia="cs-CZ"/>
              </w:rPr>
            </w:pPr>
            <w:r w:rsidRPr="002532F2">
              <w:rPr>
                <w:rFonts w:eastAsia="Times New Roman" w:cs="Arial"/>
                <w:snapToGrid w:val="0"/>
                <w:sz w:val="20"/>
                <w:szCs w:val="20"/>
                <w:lang w:eastAsia="cs-CZ"/>
              </w:rPr>
              <w:t>zvolenou rekvalifikaci vč. ESF</w:t>
            </w:r>
          </w:p>
        </w:tc>
        <w:tc>
          <w:tcPr>
            <w:tcW w:w="1275" w:type="dxa"/>
            <w:shd w:val="clear" w:color="auto" w:fill="auto"/>
            <w:vAlign w:val="center"/>
          </w:tcPr>
          <w:p w:rsidR="00C53961" w:rsidRPr="002532F2" w:rsidRDefault="002532F2" w:rsidP="004401D3">
            <w:pPr>
              <w:widowControl w:val="0"/>
              <w:autoSpaceDE w:val="0"/>
              <w:autoSpaceDN w:val="0"/>
              <w:spacing w:after="0" w:line="240" w:lineRule="auto"/>
              <w:jc w:val="right"/>
              <w:rPr>
                <w:rFonts w:eastAsia="Times New Roman" w:cs="Arial"/>
                <w:bCs/>
                <w:snapToGrid w:val="0"/>
                <w:sz w:val="20"/>
                <w:szCs w:val="20"/>
                <w:lang w:eastAsia="cs-CZ"/>
              </w:rPr>
            </w:pPr>
            <w:r w:rsidRPr="002532F2">
              <w:rPr>
                <w:rFonts w:eastAsia="Times New Roman" w:cs="Arial"/>
                <w:bCs/>
                <w:snapToGrid w:val="0"/>
                <w:sz w:val="20"/>
                <w:szCs w:val="20"/>
                <w:lang w:eastAsia="cs-CZ"/>
              </w:rPr>
              <w:t>220</w:t>
            </w:r>
          </w:p>
        </w:tc>
        <w:tc>
          <w:tcPr>
            <w:tcW w:w="1276" w:type="dxa"/>
            <w:vAlign w:val="center"/>
          </w:tcPr>
          <w:p w:rsidR="00C53961" w:rsidRPr="002532F2" w:rsidRDefault="00425993" w:rsidP="004401D3">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275</w:t>
            </w:r>
          </w:p>
        </w:tc>
        <w:tc>
          <w:tcPr>
            <w:tcW w:w="1276" w:type="dxa"/>
            <w:shd w:val="clear" w:color="auto" w:fill="FFFFFF"/>
            <w:vAlign w:val="center"/>
          </w:tcPr>
          <w:p w:rsidR="00C53961" w:rsidRPr="002532F2" w:rsidRDefault="002532F2" w:rsidP="004401D3">
            <w:pPr>
              <w:widowControl w:val="0"/>
              <w:autoSpaceDE w:val="0"/>
              <w:autoSpaceDN w:val="0"/>
              <w:spacing w:after="0" w:line="240" w:lineRule="auto"/>
              <w:jc w:val="right"/>
              <w:rPr>
                <w:rFonts w:eastAsia="Times New Roman" w:cs="Arial"/>
                <w:snapToGrid w:val="0"/>
                <w:sz w:val="20"/>
                <w:szCs w:val="20"/>
                <w:lang w:eastAsia="cs-CZ"/>
              </w:rPr>
            </w:pPr>
            <w:r w:rsidRPr="002532F2">
              <w:rPr>
                <w:rFonts w:eastAsia="Times New Roman" w:cs="Arial"/>
                <w:snapToGrid w:val="0"/>
                <w:sz w:val="20"/>
                <w:szCs w:val="20"/>
                <w:lang w:eastAsia="cs-CZ"/>
              </w:rPr>
              <w:t>557</w:t>
            </w:r>
          </w:p>
        </w:tc>
        <w:tc>
          <w:tcPr>
            <w:tcW w:w="1276" w:type="dxa"/>
            <w:vAlign w:val="center"/>
          </w:tcPr>
          <w:p w:rsidR="00C53961" w:rsidRPr="002532F2" w:rsidRDefault="00630712" w:rsidP="004401D3">
            <w:pPr>
              <w:widowControl w:val="0"/>
              <w:autoSpaceDE w:val="0"/>
              <w:autoSpaceDN w:val="0"/>
              <w:spacing w:after="0" w:line="240" w:lineRule="auto"/>
              <w:jc w:val="right"/>
              <w:rPr>
                <w:rFonts w:eastAsia="Times New Roman" w:cs="Arial"/>
                <w:bCs/>
                <w:snapToGrid w:val="0"/>
                <w:sz w:val="20"/>
                <w:szCs w:val="20"/>
                <w:lang w:eastAsia="cs-CZ"/>
              </w:rPr>
            </w:pPr>
            <w:r w:rsidRPr="002532F2">
              <w:rPr>
                <w:rFonts w:eastAsia="Times New Roman" w:cs="Arial"/>
                <w:bCs/>
                <w:snapToGrid w:val="0"/>
                <w:sz w:val="20"/>
                <w:szCs w:val="20"/>
                <w:lang w:eastAsia="cs-CZ"/>
              </w:rPr>
              <w:t>463</w:t>
            </w:r>
          </w:p>
        </w:tc>
      </w:tr>
    </w:tbl>
    <w:p w:rsidR="00C53961" w:rsidRPr="002532F2" w:rsidRDefault="00C53961" w:rsidP="00436020">
      <w:pPr>
        <w:spacing w:after="0" w:line="240" w:lineRule="auto"/>
        <w:rPr>
          <w:lang w:eastAsia="cs-CZ"/>
        </w:rPr>
      </w:pPr>
    </w:p>
    <w:p w:rsidR="001417C9" w:rsidRPr="007F137D" w:rsidRDefault="001417C9" w:rsidP="001417C9">
      <w:pPr>
        <w:autoSpaceDE w:val="0"/>
        <w:autoSpaceDN w:val="0"/>
        <w:adjustRightInd w:val="0"/>
        <w:spacing w:after="0" w:line="240" w:lineRule="auto"/>
        <w:ind w:firstLine="720"/>
        <w:jc w:val="both"/>
      </w:pPr>
      <w:r w:rsidRPr="002532F2">
        <w:t>Mezi dlouhodobě nejčastěji využívané nástroje aktivní politiky zaměstnanosti financované z národního rozpočtu i ESF patří veřejně prospěšné práce a vyhrazená společensky účelná pracovní místa. Mezi další významné nástroje patří podpora osob začínajících výkon SVČ nebo zaměstnavatelů zaměstnávajících osoby se zdravotním postižením</w:t>
      </w:r>
      <w:r w:rsidRPr="007F137D">
        <w:t>.</w:t>
      </w:r>
      <w:r w:rsidR="005B7582" w:rsidRPr="007F137D">
        <w:t xml:space="preserve"> Ostatní nástroje, jako překlenovací příspěvek, příspěvek na zapracování, při přechodu na nový podnikatelský program</w:t>
      </w:r>
      <w:r w:rsidR="00447612" w:rsidRPr="007F137D">
        <w:t>, aktivizační pracovní příležitost apod.,</w:t>
      </w:r>
      <w:r w:rsidR="00447612" w:rsidRPr="007F137D">
        <w:br/>
      </w:r>
      <w:r w:rsidR="005B7582" w:rsidRPr="007F137D">
        <w:t>patří mezi doplňkové a jsou využívány v omezené míře.</w:t>
      </w:r>
      <w:r w:rsidR="00D735BD" w:rsidRPr="007F137D">
        <w:t xml:space="preserve"> Součástí APZ jsou také rekvalifikace, u kterých sice nedochází k vytváření pracovních míst, ale ke zvyšování kvalifik</w:t>
      </w:r>
      <w:r w:rsidR="00447612" w:rsidRPr="007F137D">
        <w:t>ace zařazených uchazečů/zájemců</w:t>
      </w:r>
      <w:r w:rsidR="00447612" w:rsidRPr="007F137D">
        <w:br/>
      </w:r>
      <w:r w:rsidR="00D735BD" w:rsidRPr="007F137D">
        <w:t>o zaměstnání. Úspěšní absolventi rekvalifikačních kurzů tím zvyšují své šance na trhu práce k získání vhodného zaměstnání.</w:t>
      </w:r>
    </w:p>
    <w:p w:rsidR="00044385" w:rsidRPr="007F137D" w:rsidRDefault="00447612" w:rsidP="00044385">
      <w:pPr>
        <w:autoSpaceDE w:val="0"/>
        <w:autoSpaceDN w:val="0"/>
        <w:adjustRightInd w:val="0"/>
        <w:spacing w:after="0" w:line="240" w:lineRule="auto"/>
        <w:ind w:firstLine="720"/>
        <w:jc w:val="both"/>
      </w:pPr>
      <w:r w:rsidRPr="007F137D">
        <w:rPr>
          <w:b/>
        </w:rPr>
        <w:t>K 30. 4</w:t>
      </w:r>
      <w:r w:rsidR="00044385" w:rsidRPr="007F137D">
        <w:rPr>
          <w:b/>
        </w:rPr>
        <w:t>. 2014</w:t>
      </w:r>
      <w:r w:rsidR="00044385" w:rsidRPr="007F137D">
        <w:t xml:space="preserve"> bylo v rámci nástrojů aktivní politiky zaměstnanosti </w:t>
      </w:r>
      <w:r w:rsidR="00044385" w:rsidRPr="007F137D">
        <w:rPr>
          <w:b/>
        </w:rPr>
        <w:t xml:space="preserve">vytvořeno </w:t>
      </w:r>
      <w:r w:rsidRPr="007F137D">
        <w:rPr>
          <w:b/>
        </w:rPr>
        <w:t>6 267</w:t>
      </w:r>
      <w:r w:rsidR="00C86E79" w:rsidRPr="007F137D">
        <w:rPr>
          <w:b/>
        </w:rPr>
        <w:t xml:space="preserve"> míst</w:t>
      </w:r>
      <w:r w:rsidR="00C86E79" w:rsidRPr="007F137D">
        <w:rPr>
          <w:b/>
        </w:rPr>
        <w:br/>
        <w:t xml:space="preserve">a podpořeno </w:t>
      </w:r>
      <w:r w:rsidRPr="007F137D">
        <w:rPr>
          <w:b/>
        </w:rPr>
        <w:t>6 299</w:t>
      </w:r>
      <w:r w:rsidR="00044385" w:rsidRPr="007F137D">
        <w:rPr>
          <w:b/>
        </w:rPr>
        <w:t xml:space="preserve"> osob</w:t>
      </w:r>
      <w:r w:rsidR="00044385" w:rsidRPr="007F137D">
        <w:t xml:space="preserve">. </w:t>
      </w:r>
      <w:r w:rsidR="00044385" w:rsidRPr="007F137D">
        <w:rPr>
          <w:b/>
        </w:rPr>
        <w:t>Od začátku roku</w:t>
      </w:r>
      <w:r w:rsidR="00044385" w:rsidRPr="007F137D">
        <w:t xml:space="preserve"> se pak jedná o </w:t>
      </w:r>
      <w:r w:rsidR="00044385" w:rsidRPr="007F137D">
        <w:rPr>
          <w:b/>
        </w:rPr>
        <w:t xml:space="preserve">vytvoření </w:t>
      </w:r>
      <w:r w:rsidRPr="007F137D">
        <w:rPr>
          <w:b/>
        </w:rPr>
        <w:t>3 215</w:t>
      </w:r>
      <w:r w:rsidR="00044385" w:rsidRPr="007F137D">
        <w:rPr>
          <w:b/>
        </w:rPr>
        <w:t xml:space="preserve"> míst a podporu </w:t>
      </w:r>
      <w:r w:rsidRPr="007F137D">
        <w:rPr>
          <w:b/>
        </w:rPr>
        <w:t xml:space="preserve">3 907 </w:t>
      </w:r>
      <w:r w:rsidR="00044385" w:rsidRPr="007F137D">
        <w:rPr>
          <w:b/>
        </w:rPr>
        <w:t>osob</w:t>
      </w:r>
      <w:r w:rsidR="00C86E79" w:rsidRPr="007F137D">
        <w:br/>
      </w:r>
      <w:r w:rsidR="00044385" w:rsidRPr="007F137D">
        <w:t>(viz. graf - UoZ podpoření nástroji APZ v Ústeckém kraji od začátku roku 2014), ve většině případů uchazečů</w:t>
      </w:r>
      <w:r w:rsidR="00044385" w:rsidRPr="007F137D">
        <w:br/>
        <w:t>o zaměstnání.</w:t>
      </w:r>
    </w:p>
    <w:p w:rsidR="00AA03F0" w:rsidRPr="007F137D" w:rsidRDefault="00AA03F0" w:rsidP="00AA03F0">
      <w:pPr>
        <w:autoSpaceDE w:val="0"/>
        <w:autoSpaceDN w:val="0"/>
        <w:adjustRightInd w:val="0"/>
        <w:spacing w:after="0" w:line="240" w:lineRule="auto"/>
        <w:jc w:val="both"/>
      </w:pPr>
    </w:p>
    <w:p w:rsidR="00C041FD" w:rsidRPr="007F137D" w:rsidRDefault="004424CC" w:rsidP="00AA03F0">
      <w:pPr>
        <w:autoSpaceDE w:val="0"/>
        <w:autoSpaceDN w:val="0"/>
        <w:adjustRightInd w:val="0"/>
        <w:spacing w:after="0" w:line="240" w:lineRule="auto"/>
        <w:jc w:val="center"/>
      </w:pPr>
      <w:r w:rsidRPr="007F137D">
        <w:rPr>
          <w:noProof/>
          <w:lang w:eastAsia="cs-CZ"/>
        </w:rPr>
        <w:drawing>
          <wp:inline distT="0" distB="0" distL="0" distR="0" wp14:anchorId="3FDA8B6C" wp14:editId="3E237844">
            <wp:extent cx="5986780" cy="28651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0703B" w:rsidRPr="007F137D" w:rsidRDefault="0080375A" w:rsidP="00D735BD">
      <w:pPr>
        <w:autoSpaceDE w:val="0"/>
        <w:autoSpaceDN w:val="0"/>
        <w:adjustRightInd w:val="0"/>
        <w:spacing w:after="0" w:line="240" w:lineRule="auto"/>
        <w:ind w:firstLine="720"/>
        <w:jc w:val="both"/>
      </w:pPr>
      <w:r w:rsidRPr="007F137D">
        <w:lastRenderedPageBreak/>
        <w:t>Klasickým nástrojem APZ</w:t>
      </w:r>
      <w:r w:rsidR="005B7582" w:rsidRPr="007F137D">
        <w:t xml:space="preserve"> s největším pohybem osob jsou jednoznačně veřejně prospěšné práce, které využívaj</w:t>
      </w:r>
      <w:r w:rsidR="006150F4" w:rsidRPr="007F137D">
        <w:t xml:space="preserve">í především města, obce a jimi zřizované subjekty. </w:t>
      </w:r>
      <w:r w:rsidR="005B7582" w:rsidRPr="007F137D">
        <w:t>Ke konci sledovaného m</w:t>
      </w:r>
      <w:r w:rsidR="006150F4" w:rsidRPr="007F137D">
        <w:t>ěsíce bylo v rámci VPP vytvořeno v Ústeckém kraji</w:t>
      </w:r>
      <w:r w:rsidR="005B7582" w:rsidRPr="007F137D">
        <w:t xml:space="preserve"> </w:t>
      </w:r>
      <w:r w:rsidR="00447612" w:rsidRPr="007F137D">
        <w:t>2 667</w:t>
      </w:r>
      <w:r w:rsidR="005B7582" w:rsidRPr="007F137D">
        <w:t xml:space="preserve"> míst a umístěno </w:t>
      </w:r>
      <w:r w:rsidR="005606AF" w:rsidRPr="007F137D">
        <w:t>2 072</w:t>
      </w:r>
      <w:r w:rsidR="005B7582" w:rsidRPr="007F137D">
        <w:t xml:space="preserve"> uc</w:t>
      </w:r>
      <w:r w:rsidR="00F87D45" w:rsidRPr="007F137D">
        <w:t xml:space="preserve">hazečů o zaměstnání, přičemž </w:t>
      </w:r>
      <w:r w:rsidR="00447612" w:rsidRPr="007F137D">
        <w:t>1 155</w:t>
      </w:r>
      <w:r w:rsidR="003D71E2" w:rsidRPr="007F137D">
        <w:t xml:space="preserve"> míst</w:t>
      </w:r>
      <w:r w:rsidR="003D71E2" w:rsidRPr="007F137D">
        <w:br/>
      </w:r>
      <w:r w:rsidR="00F87D45" w:rsidRPr="007F137D">
        <w:t xml:space="preserve">a </w:t>
      </w:r>
      <w:r w:rsidR="00447612" w:rsidRPr="007F137D">
        <w:t>934</w:t>
      </w:r>
      <w:r w:rsidR="005B7582" w:rsidRPr="007F137D">
        <w:t xml:space="preserve"> osob bylo financo</w:t>
      </w:r>
      <w:r w:rsidR="002D7469" w:rsidRPr="007F137D">
        <w:t>van</w:t>
      </w:r>
      <w:r w:rsidR="00C86E79" w:rsidRPr="007F137D">
        <w:t xml:space="preserve">ých ze státního rozpočtu a </w:t>
      </w:r>
      <w:r w:rsidR="00447612" w:rsidRPr="007F137D">
        <w:t>1 512</w:t>
      </w:r>
      <w:r w:rsidR="00C86E79" w:rsidRPr="007F137D">
        <w:t xml:space="preserve"> míst a </w:t>
      </w:r>
      <w:r w:rsidR="00447612" w:rsidRPr="007F137D">
        <w:t>1 138</w:t>
      </w:r>
      <w:r w:rsidR="005B7582" w:rsidRPr="007F137D">
        <w:t xml:space="preserve"> osob z prostředků ESF. Od počát</w:t>
      </w:r>
      <w:r w:rsidR="00F87D45" w:rsidRPr="007F137D">
        <w:t xml:space="preserve">ku roku bylo </w:t>
      </w:r>
      <w:r w:rsidR="00C86E79" w:rsidRPr="007F137D">
        <w:t xml:space="preserve">vytvořeno </w:t>
      </w:r>
      <w:r w:rsidR="00447612" w:rsidRPr="007F137D">
        <w:t>1 628</w:t>
      </w:r>
      <w:r w:rsidR="00C86E79" w:rsidRPr="007F137D">
        <w:t xml:space="preserve"> míst a podpořeno </w:t>
      </w:r>
      <w:r w:rsidR="00447612" w:rsidRPr="007F137D">
        <w:t>1 213</w:t>
      </w:r>
      <w:r w:rsidR="005B7582" w:rsidRPr="007F137D">
        <w:t xml:space="preserve"> uchazečů o zaměstnání. </w:t>
      </w:r>
      <w:r w:rsidR="006150F4" w:rsidRPr="007F137D">
        <w:t xml:space="preserve">Ze státního rozpočtu bylo vytvořeno </w:t>
      </w:r>
      <w:r w:rsidR="00447612" w:rsidRPr="007F137D">
        <w:t>713</w:t>
      </w:r>
      <w:r w:rsidR="009E0478" w:rsidRPr="007F137D">
        <w:t xml:space="preserve"> </w:t>
      </w:r>
      <w:r w:rsidR="006150F4" w:rsidRPr="007F137D">
        <w:t xml:space="preserve">míst a podpořeno </w:t>
      </w:r>
      <w:r w:rsidR="00447612" w:rsidRPr="007F137D">
        <w:t>579</w:t>
      </w:r>
      <w:r w:rsidR="006150F4" w:rsidRPr="007F137D">
        <w:t xml:space="preserve"> o</w:t>
      </w:r>
      <w:r w:rsidR="009E0478" w:rsidRPr="007F137D">
        <w:t>s</w:t>
      </w:r>
      <w:r w:rsidR="003D71E2" w:rsidRPr="007F137D">
        <w:t xml:space="preserve">ob, z prostředků ESF potom </w:t>
      </w:r>
      <w:r w:rsidR="00447612" w:rsidRPr="007F137D">
        <w:t>915 míst a 634</w:t>
      </w:r>
      <w:r w:rsidR="006150F4" w:rsidRPr="007F137D">
        <w:t xml:space="preserve"> osob.</w:t>
      </w:r>
    </w:p>
    <w:p w:rsidR="00C90A0D" w:rsidRPr="007F137D" w:rsidRDefault="00C90A0D" w:rsidP="005606AF">
      <w:pPr>
        <w:spacing w:after="0" w:line="240" w:lineRule="auto"/>
        <w:ind w:firstLine="708"/>
        <w:jc w:val="both"/>
      </w:pPr>
      <w:r w:rsidRPr="007F137D">
        <w:t xml:space="preserve">Dalším </w:t>
      </w:r>
      <w:r w:rsidR="005606AF" w:rsidRPr="007F137D">
        <w:t xml:space="preserve">dlouhodobě </w:t>
      </w:r>
      <w:r w:rsidRPr="007F137D">
        <w:t>využívaným nástrojem jsou vyhrazená spo</w:t>
      </w:r>
      <w:r w:rsidR="005606AF" w:rsidRPr="007F137D">
        <w:t>lečensky účelná pracovní místa,</w:t>
      </w:r>
      <w:r w:rsidR="005606AF" w:rsidRPr="007F137D">
        <w:br/>
      </w:r>
      <w:r w:rsidRPr="007F137D">
        <w:t>kdy ÚP ČR přispívá zaměstnavateli na mzdu zaměstnance, kterého zaměstnavatel přijme z evidence ÚP. K</w:t>
      </w:r>
      <w:r w:rsidR="005606AF" w:rsidRPr="007F137D">
        <w:t> 30. 4</w:t>
      </w:r>
      <w:r w:rsidRPr="007F137D">
        <w:t>. 2014 bylo takto vytvořeno 1</w:t>
      </w:r>
      <w:r w:rsidR="005606AF" w:rsidRPr="007F137D">
        <w:t xml:space="preserve"> 926</w:t>
      </w:r>
      <w:r w:rsidRPr="007F137D">
        <w:t xml:space="preserve"> míst a umístěno </w:t>
      </w:r>
      <w:r w:rsidR="00520ED7">
        <w:t>1 8</w:t>
      </w:r>
      <w:r w:rsidR="005606AF" w:rsidRPr="007F137D">
        <w:t>98</w:t>
      </w:r>
      <w:r w:rsidRPr="007F137D">
        <w:t xml:space="preserve"> uchazečů o zaměstnání. Ze státního rozpočtu bylo podpořeno vytvoření </w:t>
      </w:r>
      <w:r w:rsidR="005606AF" w:rsidRPr="007F137D">
        <w:t>902 míst pro 899</w:t>
      </w:r>
      <w:r w:rsidRPr="007F137D">
        <w:t xml:space="preserve"> uchazečů, z rozpočtu ESF </w:t>
      </w:r>
      <w:r w:rsidR="005606AF" w:rsidRPr="007F137D">
        <w:t>1 024</w:t>
      </w:r>
      <w:r w:rsidRPr="007F137D">
        <w:t xml:space="preserve"> míst pro </w:t>
      </w:r>
      <w:r w:rsidR="005606AF" w:rsidRPr="007F137D">
        <w:t>999</w:t>
      </w:r>
      <w:r w:rsidRPr="007F137D">
        <w:t xml:space="preserve"> </w:t>
      </w:r>
      <w:r w:rsidR="005606AF" w:rsidRPr="007F137D">
        <w:t xml:space="preserve">osob. </w:t>
      </w:r>
      <w:r w:rsidR="005606AF" w:rsidRPr="007F137D">
        <w:br/>
      </w:r>
      <w:r w:rsidRPr="007F137D">
        <w:t xml:space="preserve">Od počátku roku pak bylo vytvořeno </w:t>
      </w:r>
      <w:r w:rsidR="005606AF" w:rsidRPr="007F137D">
        <w:t>920</w:t>
      </w:r>
      <w:r w:rsidR="002A48FD" w:rsidRPr="007F137D">
        <w:t xml:space="preserve"> míst a podpořeno </w:t>
      </w:r>
      <w:r w:rsidR="004B1376" w:rsidRPr="007F137D">
        <w:t>929</w:t>
      </w:r>
      <w:r w:rsidRPr="007F137D">
        <w:t xml:space="preserve"> osob. </w:t>
      </w:r>
      <w:r w:rsidR="005606AF" w:rsidRPr="007F137D">
        <w:t>404</w:t>
      </w:r>
      <w:r w:rsidRPr="007F137D">
        <w:t xml:space="preserve"> míst pro stejný počet osob bylo financováno z rozpočtu ČR a </w:t>
      </w:r>
      <w:r w:rsidR="005606AF" w:rsidRPr="007F137D">
        <w:t>516 míst pro 525</w:t>
      </w:r>
      <w:r w:rsidRPr="007F137D">
        <w:t xml:space="preserve"> osob z rozpočtu ESF.</w:t>
      </w:r>
    </w:p>
    <w:p w:rsidR="00270A5C" w:rsidRPr="007F137D" w:rsidRDefault="00270A5C" w:rsidP="00270A5C">
      <w:pPr>
        <w:spacing w:after="0" w:line="240" w:lineRule="auto"/>
        <w:rPr>
          <w:lang w:eastAsia="cs-CZ"/>
        </w:rPr>
      </w:pPr>
    </w:p>
    <w:p w:rsidR="005A44FE" w:rsidRPr="007F137D" w:rsidRDefault="002876E8" w:rsidP="00270A5C">
      <w:pPr>
        <w:spacing w:after="0" w:line="240" w:lineRule="auto"/>
        <w:rPr>
          <w:lang w:eastAsia="cs-CZ"/>
        </w:rPr>
      </w:pPr>
      <w:r w:rsidRPr="007F137D">
        <w:rPr>
          <w:lang w:eastAsia="cs-CZ"/>
        </w:rPr>
        <w:t>Tabulka č. 6</w:t>
      </w:r>
      <w:r w:rsidR="00270A5C" w:rsidRPr="007F137D">
        <w:rPr>
          <w:lang w:eastAsia="cs-CZ"/>
        </w:rPr>
        <w:t xml:space="preserve"> - Přehled jednotlivých nástrojů APZ</w:t>
      </w: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F137D" w:rsidRPr="007F137D"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Okres</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Veřejně prospěšné práce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SÚPM  zřízená u zaměstnavatele</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SÚPM - vyhrazená místa</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169</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91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182</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84</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217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85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214</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85</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204</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120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165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117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160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160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55</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152</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65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122</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36</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229</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229</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53</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113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74</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63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157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79</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157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79</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223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147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148</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87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61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58</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61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58</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135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81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133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76</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36</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37</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36</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159</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135</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133</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116</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41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38</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41</w:t>
            </w:r>
          </w:p>
        </w:tc>
        <w:tc>
          <w:tcPr>
            <w:tcW w:w="820" w:type="dxa"/>
            <w:tcBorders>
              <w:top w:val="nil"/>
              <w:left w:val="nil"/>
              <w:bottom w:val="single" w:sz="4" w:space="0" w:color="auto"/>
              <w:right w:val="single" w:sz="4" w:space="0" w:color="auto"/>
            </w:tcBorders>
            <w:shd w:val="clear" w:color="auto" w:fill="auto"/>
            <w:noWrap/>
            <w:hideMark/>
          </w:tcPr>
          <w:p w:rsidR="005C7BA6" w:rsidRPr="007F137D" w:rsidRDefault="005C7BA6">
            <w:pPr>
              <w:autoSpaceDE w:val="0"/>
              <w:autoSpaceDN w:val="0"/>
              <w:adjustRightInd w:val="0"/>
              <w:spacing w:after="0" w:line="240" w:lineRule="auto"/>
              <w:jc w:val="right"/>
              <w:rPr>
                <w:rFonts w:cs="Arial"/>
                <w:sz w:val="20"/>
                <w:szCs w:val="20"/>
              </w:rPr>
            </w:pPr>
            <w:r w:rsidRPr="007F137D">
              <w:rPr>
                <w:rFonts w:cs="Arial"/>
                <w:sz w:val="20"/>
                <w:szCs w:val="20"/>
              </w:rPr>
              <w:t>38</w:t>
            </w:r>
          </w:p>
        </w:tc>
      </w:tr>
      <w:tr w:rsidR="007F137D" w:rsidRPr="007F137D" w:rsidTr="00425993">
        <w:trPr>
          <w:trHeight w:val="180"/>
          <w:jc w:val="center"/>
        </w:trPr>
        <w:tc>
          <w:tcPr>
            <w:tcW w:w="1163"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5C7BA6" w:rsidRPr="007F137D" w:rsidRDefault="005C7BA6" w:rsidP="00655D8D">
            <w:pPr>
              <w:spacing w:after="0" w:line="240" w:lineRule="auto"/>
              <w:rPr>
                <w:rFonts w:eastAsia="Times New Roman" w:cs="Times New Roman"/>
                <w:b/>
                <w:bCs/>
                <w:sz w:val="20"/>
                <w:szCs w:val="20"/>
                <w:lang w:eastAsia="cs-CZ"/>
              </w:rPr>
            </w:pPr>
            <w:r w:rsidRPr="007F137D">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1 155</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713</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934</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579</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902</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404</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899</w:t>
            </w:r>
          </w:p>
        </w:tc>
        <w:tc>
          <w:tcPr>
            <w:tcW w:w="820" w:type="dxa"/>
            <w:tcBorders>
              <w:top w:val="single" w:sz="4" w:space="0" w:color="auto"/>
              <w:left w:val="nil"/>
              <w:bottom w:val="single" w:sz="4" w:space="0" w:color="auto"/>
              <w:right w:val="single" w:sz="4" w:space="0" w:color="auto"/>
            </w:tcBorders>
            <w:shd w:val="clear" w:color="auto" w:fill="FFFFCC"/>
            <w:noWrap/>
            <w:hideMark/>
          </w:tcPr>
          <w:p w:rsidR="005C7BA6" w:rsidRPr="007F137D" w:rsidRDefault="005C7BA6">
            <w:pPr>
              <w:autoSpaceDE w:val="0"/>
              <w:autoSpaceDN w:val="0"/>
              <w:adjustRightInd w:val="0"/>
              <w:spacing w:after="0" w:line="240" w:lineRule="auto"/>
              <w:jc w:val="right"/>
              <w:rPr>
                <w:rFonts w:cs="Arial"/>
                <w:b/>
                <w:sz w:val="20"/>
                <w:szCs w:val="20"/>
              </w:rPr>
            </w:pPr>
            <w:r w:rsidRPr="007F137D">
              <w:rPr>
                <w:rFonts w:cs="Arial"/>
                <w:b/>
                <w:sz w:val="20"/>
                <w:szCs w:val="20"/>
              </w:rPr>
              <w:t>404</w:t>
            </w:r>
          </w:p>
        </w:tc>
      </w:tr>
    </w:tbl>
    <w:p w:rsidR="005157D5" w:rsidRPr="007F137D" w:rsidRDefault="005157D5" w:rsidP="006621D0">
      <w:pPr>
        <w:spacing w:after="0" w:line="240" w:lineRule="auto"/>
        <w:rPr>
          <w:lang w:eastAsia="cs-CZ"/>
        </w:rPr>
      </w:pPr>
    </w:p>
    <w:p w:rsidR="00F0703B" w:rsidRPr="007F137D" w:rsidRDefault="00F0703B" w:rsidP="00F0703B">
      <w:pPr>
        <w:spacing w:after="0" w:line="240" w:lineRule="auto"/>
        <w:ind w:firstLine="708"/>
        <w:jc w:val="both"/>
      </w:pPr>
      <w:r w:rsidRPr="007F137D">
        <w:t xml:space="preserve">Mezi nástroje APZ patří i podpora začínajících podnikatelů a živnostníků. V rámci podpory samostatně výdělečné činnosti bylo </w:t>
      </w:r>
      <w:r w:rsidR="004B390C" w:rsidRPr="007F137D">
        <w:t xml:space="preserve">výhradně </w:t>
      </w:r>
      <w:r w:rsidRPr="007F137D">
        <w:t>z národních prostředků ke konci sledované měsíc</w:t>
      </w:r>
      <w:r w:rsidR="002A48FD" w:rsidRPr="007F137D">
        <w:t xml:space="preserve">e </w:t>
      </w:r>
      <w:r w:rsidR="00170E8F" w:rsidRPr="007F137D">
        <w:t>v</w:t>
      </w:r>
      <w:r w:rsidR="004B1376" w:rsidRPr="007F137D">
        <w:t> Ústeckém kraji podpořeno 277</w:t>
      </w:r>
      <w:r w:rsidRPr="007F137D">
        <w:t xml:space="preserve"> začínajících živnostníků. Od počátku roku začalo</w:t>
      </w:r>
      <w:r w:rsidR="001B05B2" w:rsidRPr="007F137D">
        <w:t xml:space="preserve"> s</w:t>
      </w:r>
      <w:r w:rsidR="004B390C" w:rsidRPr="007F137D">
        <w:t> finanční podporou úřadu práce</w:t>
      </w:r>
      <w:r w:rsidR="001B05B2" w:rsidRPr="007F137D">
        <w:t xml:space="preserve"> podnikat celkem </w:t>
      </w:r>
      <w:r w:rsidR="004B1376" w:rsidRPr="007F137D">
        <w:t>56</w:t>
      </w:r>
      <w:r w:rsidR="001B05B2" w:rsidRPr="007F137D">
        <w:t xml:space="preserve"> osob.</w:t>
      </w:r>
    </w:p>
    <w:p w:rsidR="00F0703B" w:rsidRPr="007F137D" w:rsidRDefault="00F0703B"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F137D" w:rsidRPr="007F137D"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Okres</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SÚPM - SVČ</w:t>
            </w:r>
          </w:p>
        </w:tc>
        <w:tc>
          <w:tcPr>
            <w:tcW w:w="3280" w:type="dxa"/>
            <w:gridSpan w:val="4"/>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CHPM - zřízení</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CHPM - SVČ</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CHPM, CHPM-SVČ - provoz</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CHPM - vymezení</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ED3F21" w:rsidP="00ED3F21">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ED3F21"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umístěné OZP</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zaměstnanci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vymezená místa</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73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28</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720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636</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57</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44</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19</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316</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7</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36</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19</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558</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170</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27</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533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16</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24</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72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9</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51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24</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378</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7</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47</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12</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338</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14</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43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8</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24</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31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9</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603</w:t>
            </w:r>
          </w:p>
        </w:tc>
        <w:tc>
          <w:tcPr>
            <w:tcW w:w="820" w:type="dxa"/>
            <w:tcBorders>
              <w:top w:val="nil"/>
              <w:left w:val="nil"/>
              <w:bottom w:val="single" w:sz="4" w:space="0" w:color="auto"/>
              <w:right w:val="single" w:sz="4" w:space="0" w:color="auto"/>
            </w:tcBorders>
            <w:shd w:val="clear" w:color="auto" w:fill="auto"/>
            <w:noWrap/>
            <w:hideMark/>
          </w:tcPr>
          <w:p w:rsidR="00E25CC9" w:rsidRPr="007F137D" w:rsidRDefault="00E25CC9">
            <w:pPr>
              <w:autoSpaceDE w:val="0"/>
              <w:autoSpaceDN w:val="0"/>
              <w:adjustRightInd w:val="0"/>
              <w:spacing w:after="0" w:line="240" w:lineRule="auto"/>
              <w:jc w:val="right"/>
              <w:rPr>
                <w:rFonts w:cs="Arial"/>
                <w:sz w:val="20"/>
                <w:szCs w:val="20"/>
              </w:rPr>
            </w:pPr>
            <w:r w:rsidRPr="007F137D">
              <w:rPr>
                <w:rFonts w:cs="Arial"/>
                <w:sz w:val="20"/>
                <w:szCs w:val="20"/>
              </w:rPr>
              <w:t>26</w:t>
            </w:r>
          </w:p>
        </w:tc>
      </w:tr>
      <w:tr w:rsidR="007F137D" w:rsidRPr="007F137D" w:rsidTr="00425993">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b/>
                <w:bCs/>
                <w:sz w:val="20"/>
                <w:szCs w:val="20"/>
                <w:lang w:eastAsia="cs-CZ"/>
              </w:rPr>
            </w:pPr>
            <w:r w:rsidRPr="007F137D">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277</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56</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287</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30</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234</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63</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8</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5</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1</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3 446</w:t>
            </w:r>
          </w:p>
        </w:tc>
        <w:tc>
          <w:tcPr>
            <w:tcW w:w="820" w:type="dxa"/>
            <w:tcBorders>
              <w:top w:val="nil"/>
              <w:left w:val="nil"/>
              <w:bottom w:val="single" w:sz="4" w:space="0" w:color="auto"/>
              <w:right w:val="single" w:sz="4" w:space="0" w:color="auto"/>
            </w:tcBorders>
            <w:shd w:val="clear" w:color="auto" w:fill="FFFFCC"/>
            <w:noWrap/>
            <w:hideMark/>
          </w:tcPr>
          <w:p w:rsidR="00E25CC9" w:rsidRPr="007F137D" w:rsidRDefault="00E25CC9">
            <w:pPr>
              <w:autoSpaceDE w:val="0"/>
              <w:autoSpaceDN w:val="0"/>
              <w:adjustRightInd w:val="0"/>
              <w:spacing w:after="0" w:line="240" w:lineRule="auto"/>
              <w:jc w:val="right"/>
              <w:rPr>
                <w:rFonts w:cs="Arial"/>
                <w:b/>
                <w:sz w:val="20"/>
                <w:szCs w:val="20"/>
              </w:rPr>
            </w:pPr>
            <w:r w:rsidRPr="007F137D">
              <w:rPr>
                <w:rFonts w:cs="Arial"/>
                <w:b/>
                <w:sz w:val="20"/>
                <w:szCs w:val="20"/>
              </w:rPr>
              <w:t>872</w:t>
            </w:r>
          </w:p>
        </w:tc>
      </w:tr>
    </w:tbl>
    <w:p w:rsidR="00F0703B" w:rsidRPr="007F137D" w:rsidRDefault="00F0703B" w:rsidP="006621D0">
      <w:pPr>
        <w:spacing w:after="0" w:line="240" w:lineRule="auto"/>
        <w:rPr>
          <w:lang w:eastAsia="cs-CZ"/>
        </w:rPr>
      </w:pPr>
    </w:p>
    <w:p w:rsidR="00D735BD" w:rsidRPr="007F137D" w:rsidRDefault="00D735BD" w:rsidP="00D735BD">
      <w:pPr>
        <w:spacing w:after="0" w:line="240" w:lineRule="auto"/>
        <w:ind w:firstLine="708"/>
        <w:jc w:val="both"/>
      </w:pPr>
      <w:r w:rsidRPr="007F137D">
        <w:t>Účinným nástrojem podpory zaměstnávání osob se zdravotním postižením je finanční spoluúčast ÚP na zřizování vhodných pracovních</w:t>
      </w:r>
      <w:r w:rsidR="002A48FD" w:rsidRPr="007F137D">
        <w:t xml:space="preserve"> pro tyto osoby vč. osob samos</w:t>
      </w:r>
      <w:r w:rsidR="007F137D" w:rsidRPr="007F137D">
        <w:t>tatně výdělečně činných. K 30. 4</w:t>
      </w:r>
      <w:r w:rsidRPr="007F137D">
        <w:t xml:space="preserve">. 2014 bylo v rámci tohoto nástroje vytvořeno </w:t>
      </w:r>
      <w:r w:rsidR="007F137D" w:rsidRPr="007F137D">
        <w:t>300</w:t>
      </w:r>
      <w:r w:rsidRPr="007F137D">
        <w:t xml:space="preserve"> pracovních míst a </w:t>
      </w:r>
      <w:r w:rsidR="00520ED7">
        <w:t>podpořeno 247</w:t>
      </w:r>
      <w:r w:rsidRPr="007F137D">
        <w:t xml:space="preserve"> osob se zdravotním post</w:t>
      </w:r>
      <w:r w:rsidR="002A48FD" w:rsidRPr="007F137D">
        <w:t xml:space="preserve">ižením. Od začátku roku </w:t>
      </w:r>
      <w:r w:rsidRPr="007F137D">
        <w:t xml:space="preserve">bylo </w:t>
      </w:r>
      <w:r w:rsidR="00585EF8" w:rsidRPr="007F137D">
        <w:t>zřízeno</w:t>
      </w:r>
      <w:r w:rsidRPr="007F137D">
        <w:t xml:space="preserve"> </w:t>
      </w:r>
      <w:r w:rsidR="007F137D" w:rsidRPr="007F137D">
        <w:t>3</w:t>
      </w:r>
      <w:r w:rsidR="00520ED7">
        <w:t>2</w:t>
      </w:r>
      <w:r w:rsidR="002A48FD" w:rsidRPr="007F137D">
        <w:t xml:space="preserve"> </w:t>
      </w:r>
      <w:r w:rsidRPr="007F137D">
        <w:t>c</w:t>
      </w:r>
      <w:r w:rsidR="002A48FD" w:rsidRPr="007F137D">
        <w:t>hráněných pracovních mí</w:t>
      </w:r>
      <w:r w:rsidR="00520ED7">
        <w:t>st a umístěno 65</w:t>
      </w:r>
      <w:r w:rsidR="004B390C" w:rsidRPr="007F137D">
        <w:t xml:space="preserve"> osob</w:t>
      </w:r>
      <w:r w:rsidRPr="007F137D">
        <w:t xml:space="preserve">. K poslednímu dni sledovaného měsíce bylo vymezeno </w:t>
      </w:r>
      <w:r w:rsidR="004B390C" w:rsidRPr="007F137D">
        <w:t xml:space="preserve">3 </w:t>
      </w:r>
      <w:r w:rsidR="007F137D" w:rsidRPr="007F137D">
        <w:t>446</w:t>
      </w:r>
      <w:r w:rsidRPr="007F137D">
        <w:t xml:space="preserve"> míst pro </w:t>
      </w:r>
      <w:r w:rsidR="007F137D" w:rsidRPr="007F137D">
        <w:t>5 260</w:t>
      </w:r>
      <w:r w:rsidRPr="007F137D">
        <w:t xml:space="preserve"> osob se zdravotním postižením. Od začátku roku se pak jednalo </w:t>
      </w:r>
      <w:r w:rsidR="004B390C" w:rsidRPr="007F137D">
        <w:t xml:space="preserve">o </w:t>
      </w:r>
      <w:r w:rsidR="007F137D" w:rsidRPr="007F137D">
        <w:t>872</w:t>
      </w:r>
      <w:r w:rsidRPr="007F137D">
        <w:t xml:space="preserve"> míst a </w:t>
      </w:r>
      <w:r w:rsidR="007F137D" w:rsidRPr="007F137D">
        <w:t>974</w:t>
      </w:r>
      <w:r w:rsidRPr="007F137D">
        <w:t xml:space="preserve"> osob.</w:t>
      </w:r>
    </w:p>
    <w:p w:rsidR="00D735BD" w:rsidRPr="007F137D" w:rsidRDefault="00D735BD" w:rsidP="006621D0">
      <w:pPr>
        <w:spacing w:after="0" w:line="240" w:lineRule="auto"/>
        <w:rPr>
          <w:lang w:eastAsia="cs-CZ"/>
        </w:rPr>
      </w:pPr>
    </w:p>
    <w:p w:rsidR="004B390C" w:rsidRPr="007F137D" w:rsidRDefault="004B390C" w:rsidP="006621D0">
      <w:pPr>
        <w:spacing w:after="0" w:line="240" w:lineRule="auto"/>
        <w:rPr>
          <w:lang w:eastAsia="cs-CZ"/>
        </w:rPr>
      </w:pPr>
    </w:p>
    <w:tbl>
      <w:tblPr>
        <w:tblW w:w="1100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gridCol w:w="820"/>
        <w:gridCol w:w="820"/>
        <w:gridCol w:w="820"/>
        <w:gridCol w:w="820"/>
      </w:tblGrid>
      <w:tr w:rsidR="007F137D" w:rsidRPr="007F137D" w:rsidTr="00DD2B9A">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lastRenderedPageBreak/>
              <w:t>Okres</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Překlenovací příspěvek</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Příspěvek na zapracování</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Projekty ESF OP LZZ - VPP</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b/>
                <w:bCs/>
                <w:sz w:val="20"/>
                <w:szCs w:val="20"/>
                <w:lang w:eastAsia="cs-CZ"/>
              </w:rPr>
            </w:pPr>
            <w:r w:rsidRPr="007F137D">
              <w:rPr>
                <w:rFonts w:eastAsia="Times New Roman" w:cs="Times New Roman"/>
                <w:b/>
                <w:bCs/>
                <w:sz w:val="20"/>
                <w:szCs w:val="20"/>
                <w:lang w:eastAsia="cs-CZ"/>
              </w:rPr>
              <w:t>Projekty ESF OP LZZ - SÚPM</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počet osob SVČ</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počet osob</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umístění uchazeči</w:t>
            </w:r>
          </w:p>
        </w:tc>
      </w:tr>
      <w:tr w:rsidR="007F137D" w:rsidRPr="007F137D" w:rsidTr="00DD2B9A">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655D8D" w:rsidRPr="007F137D" w:rsidRDefault="00655D8D" w:rsidP="00655D8D">
            <w:pPr>
              <w:spacing w:after="0" w:line="240" w:lineRule="auto"/>
              <w:jc w:val="center"/>
              <w:rPr>
                <w:rFonts w:eastAsia="Times New Roman" w:cs="Times New Roman"/>
                <w:sz w:val="20"/>
                <w:szCs w:val="20"/>
                <w:lang w:eastAsia="cs-CZ"/>
              </w:rPr>
            </w:pPr>
            <w:r w:rsidRPr="007F137D">
              <w:rPr>
                <w:rFonts w:eastAsia="Times New Roman" w:cs="Times New Roman"/>
                <w:sz w:val="20"/>
                <w:szCs w:val="20"/>
                <w:lang w:eastAsia="cs-CZ"/>
              </w:rPr>
              <w:t>od začátku roku</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335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137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298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111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225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200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114</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161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41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156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187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187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42</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191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134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93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225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225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50</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229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171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167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133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103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92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103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92</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176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127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69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98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75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98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84</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149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141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63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75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86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75</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sz w:val="20"/>
                <w:szCs w:val="20"/>
                <w:lang w:eastAsia="cs-CZ"/>
              </w:rPr>
            </w:pPr>
            <w:r w:rsidRPr="007F137D">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271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263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118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119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68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7F137D" w:rsidRDefault="00E25CC9" w:rsidP="00E25CC9">
            <w:pPr>
              <w:autoSpaceDE w:val="0"/>
              <w:autoSpaceDN w:val="0"/>
              <w:adjustRightInd w:val="0"/>
              <w:spacing w:after="0" w:line="240" w:lineRule="auto"/>
              <w:jc w:val="right"/>
              <w:rPr>
                <w:rFonts w:cs="Arial"/>
                <w:sz w:val="20"/>
                <w:szCs w:val="20"/>
              </w:rPr>
            </w:pPr>
            <w:r w:rsidRPr="007F137D">
              <w:rPr>
                <w:rFonts w:cs="Arial"/>
                <w:sz w:val="20"/>
                <w:szCs w:val="20"/>
              </w:rPr>
              <w:t>68</w:t>
            </w:r>
          </w:p>
        </w:tc>
      </w:tr>
      <w:tr w:rsidR="007F137D" w:rsidRPr="007F137D"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7F137D" w:rsidRDefault="00E25CC9" w:rsidP="00655D8D">
            <w:pPr>
              <w:spacing w:after="0" w:line="240" w:lineRule="auto"/>
              <w:rPr>
                <w:rFonts w:eastAsia="Times New Roman" w:cs="Times New Roman"/>
                <w:b/>
                <w:bCs/>
                <w:sz w:val="20"/>
                <w:szCs w:val="20"/>
                <w:lang w:eastAsia="cs-CZ"/>
              </w:rPr>
            </w:pPr>
            <w:r w:rsidRPr="007F137D">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7</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3</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1 512</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915</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1 138</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634</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1 024</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516</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999</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7F137D" w:rsidRDefault="00E25CC9" w:rsidP="00E25CC9">
            <w:pPr>
              <w:autoSpaceDE w:val="0"/>
              <w:autoSpaceDN w:val="0"/>
              <w:adjustRightInd w:val="0"/>
              <w:spacing w:after="0" w:line="240" w:lineRule="auto"/>
              <w:jc w:val="right"/>
              <w:rPr>
                <w:rFonts w:cs="Arial"/>
                <w:b/>
                <w:sz w:val="20"/>
                <w:szCs w:val="20"/>
              </w:rPr>
            </w:pPr>
            <w:r w:rsidRPr="007F137D">
              <w:rPr>
                <w:rFonts w:cs="Arial"/>
                <w:b/>
                <w:sz w:val="20"/>
                <w:szCs w:val="20"/>
              </w:rPr>
              <w:t>525</w:t>
            </w:r>
          </w:p>
        </w:tc>
      </w:tr>
    </w:tbl>
    <w:p w:rsidR="00F0703B" w:rsidRPr="007F137D" w:rsidRDefault="00F0703B" w:rsidP="006621D0">
      <w:pPr>
        <w:spacing w:after="0" w:line="240" w:lineRule="auto"/>
        <w:rPr>
          <w:lang w:eastAsia="cs-CZ"/>
        </w:rPr>
      </w:pPr>
    </w:p>
    <w:p w:rsidR="00427BAD" w:rsidRPr="00425993" w:rsidRDefault="00427BAD" w:rsidP="00427BAD">
      <w:pPr>
        <w:spacing w:after="0" w:line="240" w:lineRule="auto"/>
        <w:ind w:firstLine="708"/>
        <w:jc w:val="both"/>
      </w:pPr>
      <w:r w:rsidRPr="007F137D">
        <w:t>Mezi nástroje APZ jsou zařazovány i cílené programy realizované na oddělení ESF</w:t>
      </w:r>
      <w:r w:rsidR="009B1E16" w:rsidRPr="007F137D">
        <w:t xml:space="preserve">. Jedná se </w:t>
      </w:r>
      <w:r w:rsidRPr="007F137D">
        <w:t xml:space="preserve">především o regionální </w:t>
      </w:r>
      <w:r w:rsidRPr="000A360C">
        <w:t xml:space="preserve">individuální projekty (RIP), jejichž podrobnější rozbor je uveden </w:t>
      </w:r>
      <w:r w:rsidR="009B1E16" w:rsidRPr="000A360C">
        <w:t>v 6. kapitole.</w:t>
      </w:r>
      <w:r w:rsidR="009B1E16" w:rsidRPr="000A360C">
        <w:br/>
      </w:r>
      <w:r w:rsidRPr="000A360C">
        <w:t>K </w:t>
      </w:r>
      <w:r w:rsidR="000A360C" w:rsidRPr="000A360C">
        <w:t>30. 4</w:t>
      </w:r>
      <w:r w:rsidRPr="000A360C">
        <w:t xml:space="preserve">. 2014 bylo v rámci odborné praxe mladých do 30 let vytvořeno </w:t>
      </w:r>
      <w:r w:rsidR="000A360C" w:rsidRPr="000A360C">
        <w:t>629</w:t>
      </w:r>
      <w:r w:rsidRPr="000A360C">
        <w:t xml:space="preserve"> míst a umístěno stejné množství uchazečů. Od počátku roku s</w:t>
      </w:r>
      <w:r w:rsidR="00111608" w:rsidRPr="000A360C">
        <w:t xml:space="preserve">e </w:t>
      </w:r>
      <w:r w:rsidR="00111608" w:rsidRPr="00425993">
        <w:t xml:space="preserve">jedná o podporu </w:t>
      </w:r>
      <w:r w:rsidR="000A360C" w:rsidRPr="00425993">
        <w:t>426</w:t>
      </w:r>
      <w:r w:rsidR="00111608" w:rsidRPr="00425993">
        <w:t xml:space="preserve"> osob. Prostřednictvím dalších </w:t>
      </w:r>
      <w:r w:rsidRPr="00425993">
        <w:t>cílených programů</w:t>
      </w:r>
      <w:r w:rsidR="0083197F" w:rsidRPr="00425993">
        <w:t xml:space="preserve"> bylo ke konci měsíce</w:t>
      </w:r>
      <w:r w:rsidRPr="00425993">
        <w:t xml:space="preserve"> vytvořeno </w:t>
      </w:r>
      <w:r w:rsidR="000A360C" w:rsidRPr="00425993">
        <w:t>461</w:t>
      </w:r>
      <w:r w:rsidRPr="00425993">
        <w:t xml:space="preserve"> </w:t>
      </w:r>
      <w:r w:rsidR="009B1E16" w:rsidRPr="00425993">
        <w:t xml:space="preserve">míst </w:t>
      </w:r>
      <w:r w:rsidR="000A360C" w:rsidRPr="00425993">
        <w:t>a podpořeno 628</w:t>
      </w:r>
      <w:r w:rsidR="0083197F" w:rsidRPr="00425993">
        <w:t xml:space="preserve"> osob, od</w:t>
      </w:r>
      <w:r w:rsidR="00111608" w:rsidRPr="00425993">
        <w:t xml:space="preserve"> začátku roku </w:t>
      </w:r>
      <w:r w:rsidR="000A360C" w:rsidRPr="00425993">
        <w:t>pak 150 míst a 218</w:t>
      </w:r>
      <w:r w:rsidR="00111608" w:rsidRPr="00425993">
        <w:t xml:space="preserve"> osob.</w:t>
      </w:r>
    </w:p>
    <w:p w:rsidR="00427BAD" w:rsidRPr="00425993" w:rsidRDefault="00427BAD" w:rsidP="006621D0">
      <w:pPr>
        <w:spacing w:after="0" w:line="240" w:lineRule="auto"/>
        <w:rPr>
          <w:lang w:eastAsia="cs-CZ"/>
        </w:rPr>
      </w:pPr>
    </w:p>
    <w:tbl>
      <w:tblPr>
        <w:tblW w:w="772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gridCol w:w="820"/>
        <w:gridCol w:w="820"/>
      </w:tblGrid>
      <w:tr w:rsidR="00425993" w:rsidRPr="00425993" w:rsidTr="00EA7F4B">
        <w:trPr>
          <w:trHeight w:val="244"/>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425993" w:rsidRDefault="00EA7F4B" w:rsidP="008A657F">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Okres</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Projekty ESF OP LZZ -</w:t>
            </w:r>
          </w:p>
          <w:p w:rsidR="00EA7F4B" w:rsidRPr="00425993" w:rsidRDefault="00EA7F4B" w:rsidP="008A657F">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Cílené programy</w:t>
            </w:r>
          </w:p>
        </w:tc>
        <w:tc>
          <w:tcPr>
            <w:tcW w:w="328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Projekty ESF OP LZZ -</w:t>
            </w:r>
          </w:p>
          <w:p w:rsidR="00EA7F4B" w:rsidRPr="00425993" w:rsidRDefault="00EA7F4B" w:rsidP="008A657F">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 xml:space="preserve">Odborná praxe mladých do 30 let                                                                                                                                                                                      </w:t>
            </w:r>
          </w:p>
        </w:tc>
      </w:tr>
      <w:tr w:rsidR="00425993" w:rsidRPr="00425993" w:rsidTr="00EA7F4B">
        <w:trPr>
          <w:trHeight w:val="244"/>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rPr>
                <w:rFonts w:eastAsia="Times New Roman" w:cs="Times New Roman"/>
                <w:b/>
                <w:bCs/>
                <w:sz w:val="20"/>
                <w:szCs w:val="20"/>
                <w:lang w:eastAsia="cs-CZ"/>
              </w:rPr>
            </w:pPr>
          </w:p>
        </w:tc>
        <w:tc>
          <w:tcPr>
            <w:tcW w:w="3280" w:type="dxa"/>
            <w:gridSpan w:val="4"/>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rPr>
                <w:rFonts w:eastAsia="Times New Roman" w:cs="Times New Roman"/>
                <w:b/>
                <w:bCs/>
                <w:sz w:val="20"/>
                <w:szCs w:val="20"/>
                <w:lang w:eastAsia="cs-CZ"/>
              </w:rPr>
            </w:pPr>
          </w:p>
        </w:tc>
      </w:tr>
      <w:tr w:rsidR="00425993" w:rsidRPr="0042599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vytvořená místa</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umístění uchazeči</w:t>
            </w:r>
          </w:p>
        </w:tc>
      </w:tr>
      <w:tr w:rsidR="00425993" w:rsidRPr="0042599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8A657F">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56</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123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58</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60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58</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114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71</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89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124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102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102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59</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37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101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74</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67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50</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8A657F">
            <w:pPr>
              <w:spacing w:after="0" w:line="240" w:lineRule="auto"/>
              <w:rPr>
                <w:rFonts w:eastAsia="Times New Roman" w:cs="Times New Roman"/>
                <w:b/>
                <w:bCs/>
                <w:sz w:val="20"/>
                <w:szCs w:val="20"/>
                <w:lang w:eastAsia="cs-CZ"/>
              </w:rPr>
            </w:pPr>
            <w:r w:rsidRPr="00425993">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461</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150</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628</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218</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629</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426</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629</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425993" w:rsidRDefault="00E25CC9" w:rsidP="00E25CC9">
            <w:pPr>
              <w:autoSpaceDE w:val="0"/>
              <w:autoSpaceDN w:val="0"/>
              <w:adjustRightInd w:val="0"/>
              <w:spacing w:after="0" w:line="240" w:lineRule="auto"/>
              <w:jc w:val="right"/>
              <w:rPr>
                <w:rFonts w:cs="Arial"/>
                <w:b/>
                <w:sz w:val="20"/>
                <w:szCs w:val="20"/>
              </w:rPr>
            </w:pPr>
            <w:r w:rsidRPr="00425993">
              <w:rPr>
                <w:rFonts w:cs="Arial"/>
                <w:b/>
                <w:sz w:val="20"/>
                <w:szCs w:val="20"/>
              </w:rPr>
              <w:t>426</w:t>
            </w:r>
          </w:p>
        </w:tc>
      </w:tr>
    </w:tbl>
    <w:p w:rsidR="00EA7F4B" w:rsidRPr="00425993" w:rsidRDefault="00EA7F4B" w:rsidP="006621D0">
      <w:pPr>
        <w:spacing w:after="0" w:line="240" w:lineRule="auto"/>
        <w:rPr>
          <w:lang w:eastAsia="cs-CZ"/>
        </w:rPr>
      </w:pPr>
    </w:p>
    <w:p w:rsidR="00EA7F4B" w:rsidRPr="00425993" w:rsidRDefault="00EA7F4B" w:rsidP="00EA7F4B">
      <w:pPr>
        <w:spacing w:after="0" w:line="240" w:lineRule="auto"/>
        <w:ind w:firstLine="708"/>
        <w:jc w:val="both"/>
      </w:pPr>
      <w:r w:rsidRPr="00425993">
        <w:t>Od loňského roku se využívá institutu zvolených rekvalifikací, kdy uchazeč sám má možnost aktivně ovlivnit zařazení do rekvalifikačního kurzu. K</w:t>
      </w:r>
      <w:r w:rsidR="000A360C" w:rsidRPr="00425993">
        <w:t> 30. 4</w:t>
      </w:r>
      <w:r w:rsidRPr="00425993">
        <w:t>. 2014 bylo v rámci z</w:t>
      </w:r>
      <w:r w:rsidR="009B1E16" w:rsidRPr="00425993">
        <w:t>vol</w:t>
      </w:r>
      <w:r w:rsidR="00425993" w:rsidRPr="00425993">
        <w:t>ených rekvalifikací zařazeno</w:t>
      </w:r>
      <w:r w:rsidR="00425993" w:rsidRPr="00425993">
        <w:br/>
        <w:t>275</w:t>
      </w:r>
      <w:r w:rsidRPr="00425993">
        <w:t xml:space="preserve"> uchazečů o zaměstnání, přičemž 2 rekvalifikační kurzy byly financov</w:t>
      </w:r>
      <w:r w:rsidR="00425993" w:rsidRPr="00425993">
        <w:t>ány z národních prostředků</w:t>
      </w:r>
      <w:r w:rsidR="00425993" w:rsidRPr="00425993">
        <w:br/>
        <w:t>a 273</w:t>
      </w:r>
      <w:r w:rsidRPr="00425993">
        <w:t xml:space="preserve"> z prostředků ESF. Od začátku roku se takto umístilo celkem </w:t>
      </w:r>
      <w:r w:rsidR="00425993" w:rsidRPr="00425993">
        <w:t>463</w:t>
      </w:r>
      <w:r w:rsidRPr="00425993">
        <w:t xml:space="preserve"> osob, přičemž všechny kurzy byly hrazeny prostřednictvím ESF.</w:t>
      </w:r>
      <w:r w:rsidR="009B1E16" w:rsidRPr="00425993">
        <w:t xml:space="preserve"> Do „standardních“ rekvalifikací bylo od začátku roku zařazeno </w:t>
      </w:r>
      <w:r w:rsidR="00425993" w:rsidRPr="00425993">
        <w:t>534</w:t>
      </w:r>
      <w:r w:rsidR="00C35086" w:rsidRPr="00425993">
        <w:t xml:space="preserve"> uchazečů</w:t>
      </w:r>
      <w:r w:rsidR="00C35086" w:rsidRPr="00425993">
        <w:br/>
      </w:r>
      <w:r w:rsidR="009B1E16" w:rsidRPr="00425993">
        <w:t>či zájemců a k poslednímu dni sledovanéh</w:t>
      </w:r>
      <w:r w:rsidR="00425993" w:rsidRPr="00425993">
        <w:t>o měsíce bylo takto umístěno 266</w:t>
      </w:r>
      <w:r w:rsidR="009B1E16" w:rsidRPr="00425993">
        <w:t xml:space="preserve"> osob.</w:t>
      </w:r>
    </w:p>
    <w:p w:rsidR="00EA7F4B" w:rsidRPr="00425993" w:rsidRDefault="00EA7F4B" w:rsidP="006621D0">
      <w:pPr>
        <w:spacing w:after="0" w:line="240" w:lineRule="auto"/>
        <w:rPr>
          <w:lang w:eastAsia="cs-CZ"/>
        </w:rPr>
      </w:pPr>
    </w:p>
    <w:tbl>
      <w:tblPr>
        <w:tblW w:w="6083" w:type="dxa"/>
        <w:jc w:val="center"/>
        <w:tblInd w:w="-639" w:type="dxa"/>
        <w:tblCellMar>
          <w:left w:w="70" w:type="dxa"/>
          <w:right w:w="70" w:type="dxa"/>
        </w:tblCellMar>
        <w:tblLook w:val="04A0" w:firstRow="1" w:lastRow="0" w:firstColumn="1" w:lastColumn="0" w:noHBand="0" w:noVBand="1"/>
      </w:tblPr>
      <w:tblGrid>
        <w:gridCol w:w="1163"/>
        <w:gridCol w:w="820"/>
        <w:gridCol w:w="820"/>
        <w:gridCol w:w="820"/>
        <w:gridCol w:w="820"/>
        <w:gridCol w:w="820"/>
        <w:gridCol w:w="820"/>
      </w:tblGrid>
      <w:tr w:rsidR="00425993" w:rsidRPr="00425993" w:rsidTr="00EA7F4B">
        <w:trPr>
          <w:trHeight w:val="180"/>
          <w:jc w:val="center"/>
        </w:trPr>
        <w:tc>
          <w:tcPr>
            <w:tcW w:w="1163" w:type="dxa"/>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A7F4B" w:rsidRPr="00425993" w:rsidRDefault="00EA7F4B" w:rsidP="004401D3">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Okres</w:t>
            </w:r>
          </w:p>
        </w:tc>
        <w:tc>
          <w:tcPr>
            <w:tcW w:w="1640"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425993" w:rsidRDefault="00EA7F4B" w:rsidP="004401D3">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Rekvalifikace</w:t>
            </w:r>
          </w:p>
        </w:tc>
        <w:tc>
          <w:tcPr>
            <w:tcW w:w="3280" w:type="dxa"/>
            <w:gridSpan w:val="4"/>
            <w:tcBorders>
              <w:top w:val="single" w:sz="4" w:space="0" w:color="auto"/>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Zvolená rekvalifikace</w:t>
            </w:r>
          </w:p>
        </w:tc>
      </w:tr>
      <w:tr w:rsidR="00425993" w:rsidRPr="0042599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rPr>
                <w:rFonts w:eastAsia="Times New Roman" w:cs="Times New Roman"/>
                <w:b/>
                <w:bCs/>
                <w:sz w:val="20"/>
                <w:szCs w:val="20"/>
                <w:lang w:eastAsia="cs-CZ"/>
              </w:rPr>
            </w:pPr>
          </w:p>
        </w:tc>
        <w:tc>
          <w:tcPr>
            <w:tcW w:w="1640"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rsidR="00EA7F4B" w:rsidRPr="00425993"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bez ESF</w:t>
            </w:r>
          </w:p>
        </w:tc>
        <w:tc>
          <w:tcPr>
            <w:tcW w:w="1640" w:type="dxa"/>
            <w:gridSpan w:val="2"/>
            <w:tcBorders>
              <w:top w:val="single" w:sz="4" w:space="0" w:color="auto"/>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b/>
                <w:bCs/>
                <w:sz w:val="20"/>
                <w:szCs w:val="20"/>
                <w:lang w:eastAsia="cs-CZ"/>
              </w:rPr>
            </w:pPr>
            <w:r w:rsidRPr="00425993">
              <w:rPr>
                <w:rFonts w:eastAsia="Times New Roman" w:cs="Times New Roman"/>
                <w:b/>
                <w:bCs/>
                <w:sz w:val="20"/>
                <w:szCs w:val="20"/>
                <w:lang w:eastAsia="cs-CZ"/>
              </w:rPr>
              <w:t>ESF OP LZZ</w:t>
            </w:r>
          </w:p>
        </w:tc>
      </w:tr>
      <w:tr w:rsidR="00425993" w:rsidRPr="0042599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rPr>
                <w:rFonts w:eastAsia="Times New Roman" w:cs="Times New Roman"/>
                <w:b/>
                <w:bCs/>
                <w:sz w:val="20"/>
                <w:szCs w:val="20"/>
                <w:lang w:eastAsia="cs-CZ"/>
              </w:rPr>
            </w:pP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umístění uchazeči</w:t>
            </w:r>
          </w:p>
        </w:tc>
        <w:tc>
          <w:tcPr>
            <w:tcW w:w="1640" w:type="dxa"/>
            <w:gridSpan w:val="2"/>
            <w:tcBorders>
              <w:top w:val="single" w:sz="4" w:space="0" w:color="auto"/>
              <w:left w:val="nil"/>
              <w:bottom w:val="single" w:sz="4" w:space="0" w:color="auto"/>
              <w:right w:val="single" w:sz="4" w:space="0" w:color="auto"/>
            </w:tcBorders>
            <w:shd w:val="clear" w:color="auto" w:fill="FFFFCC"/>
            <w:noWrap/>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umístění uchazeči</w:t>
            </w:r>
          </w:p>
        </w:tc>
      </w:tr>
      <w:tr w:rsidR="00425993" w:rsidRPr="00425993" w:rsidTr="00EA7F4B">
        <w:trPr>
          <w:trHeight w:val="180"/>
          <w:jc w:val="center"/>
        </w:trPr>
        <w:tc>
          <w:tcPr>
            <w:tcW w:w="1163" w:type="dxa"/>
            <w:vMerge/>
            <w:tcBorders>
              <w:top w:val="single" w:sz="4" w:space="0" w:color="auto"/>
              <w:left w:val="single" w:sz="4" w:space="0" w:color="auto"/>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rPr>
                <w:rFonts w:eastAsia="Times New Roman" w:cs="Times New Roman"/>
                <w:b/>
                <w:bCs/>
                <w:sz w:val="20"/>
                <w:szCs w:val="20"/>
                <w:lang w:eastAsia="cs-CZ"/>
              </w:rPr>
            </w:pP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ke konci sled. měsíce</w:t>
            </w:r>
          </w:p>
        </w:tc>
        <w:tc>
          <w:tcPr>
            <w:tcW w:w="820" w:type="dxa"/>
            <w:tcBorders>
              <w:top w:val="nil"/>
              <w:left w:val="nil"/>
              <w:bottom w:val="single" w:sz="4" w:space="0" w:color="auto"/>
              <w:right w:val="single" w:sz="4" w:space="0" w:color="auto"/>
            </w:tcBorders>
            <w:shd w:val="clear" w:color="auto" w:fill="FFFFCC"/>
            <w:vAlign w:val="center"/>
            <w:hideMark/>
          </w:tcPr>
          <w:p w:rsidR="00EA7F4B" w:rsidRPr="00425993" w:rsidRDefault="00EA7F4B" w:rsidP="004401D3">
            <w:pPr>
              <w:spacing w:after="0" w:line="240" w:lineRule="auto"/>
              <w:jc w:val="center"/>
              <w:rPr>
                <w:rFonts w:eastAsia="Times New Roman" w:cs="Times New Roman"/>
                <w:sz w:val="20"/>
                <w:szCs w:val="20"/>
                <w:lang w:eastAsia="cs-CZ"/>
              </w:rPr>
            </w:pPr>
            <w:r w:rsidRPr="00425993">
              <w:rPr>
                <w:rFonts w:eastAsia="Times New Roman" w:cs="Times New Roman"/>
                <w:sz w:val="20"/>
                <w:szCs w:val="20"/>
                <w:lang w:eastAsia="cs-CZ"/>
              </w:rPr>
              <w:t>od začátku roku</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4401D3">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Děčín</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61</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4401D3">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Chomutov</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66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116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36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47</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4401D3">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Litoměřice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121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114</w:t>
            </w:r>
          </w:p>
        </w:tc>
      </w:tr>
      <w:tr w:rsidR="00425993" w:rsidRPr="00425993"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425993" w:rsidRDefault="00E25CC9" w:rsidP="004401D3">
            <w:pPr>
              <w:spacing w:after="0" w:line="240" w:lineRule="auto"/>
              <w:rPr>
                <w:rFonts w:eastAsia="Times New Roman" w:cs="Times New Roman"/>
                <w:sz w:val="20"/>
                <w:szCs w:val="20"/>
                <w:lang w:eastAsia="cs-CZ"/>
              </w:rPr>
            </w:pPr>
            <w:r w:rsidRPr="00425993">
              <w:rPr>
                <w:rFonts w:eastAsia="Times New Roman" w:cs="Times New Roman"/>
                <w:sz w:val="20"/>
                <w:szCs w:val="20"/>
                <w:lang w:eastAsia="cs-CZ"/>
              </w:rPr>
              <w:t>Louny</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79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94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28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425993" w:rsidRDefault="00E25CC9" w:rsidP="00E25CC9">
            <w:pPr>
              <w:autoSpaceDE w:val="0"/>
              <w:autoSpaceDN w:val="0"/>
              <w:adjustRightInd w:val="0"/>
              <w:spacing w:after="0" w:line="240" w:lineRule="auto"/>
              <w:jc w:val="right"/>
              <w:rPr>
                <w:rFonts w:cs="Arial"/>
                <w:sz w:val="20"/>
                <w:szCs w:val="20"/>
              </w:rPr>
            </w:pPr>
            <w:r w:rsidRPr="00425993">
              <w:rPr>
                <w:rFonts w:cs="Arial"/>
                <w:sz w:val="20"/>
                <w:szCs w:val="20"/>
              </w:rPr>
              <w:t>42</w:t>
            </w:r>
          </w:p>
        </w:tc>
      </w:tr>
      <w:tr w:rsidR="00E25CC9" w:rsidRPr="00E25CC9"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E25CC9" w:rsidRDefault="00E25CC9" w:rsidP="004401D3">
            <w:pPr>
              <w:spacing w:after="0" w:line="240" w:lineRule="auto"/>
              <w:rPr>
                <w:rFonts w:eastAsia="Times New Roman" w:cs="Times New Roman"/>
                <w:sz w:val="20"/>
                <w:szCs w:val="20"/>
                <w:lang w:eastAsia="cs-CZ"/>
              </w:rPr>
            </w:pPr>
            <w:r w:rsidRPr="00E25CC9">
              <w:rPr>
                <w:rFonts w:eastAsia="Times New Roman" w:cs="Times New Roman"/>
                <w:sz w:val="20"/>
                <w:szCs w:val="20"/>
                <w:lang w:eastAsia="cs-CZ"/>
              </w:rPr>
              <w:t>Most</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56</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99</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23</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57</w:t>
            </w:r>
          </w:p>
        </w:tc>
      </w:tr>
      <w:tr w:rsidR="00E25CC9" w:rsidRPr="00E25CC9"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E25CC9" w:rsidRDefault="00E25CC9" w:rsidP="004401D3">
            <w:pPr>
              <w:spacing w:after="0" w:line="240" w:lineRule="auto"/>
              <w:rPr>
                <w:rFonts w:eastAsia="Times New Roman" w:cs="Times New Roman"/>
                <w:sz w:val="20"/>
                <w:szCs w:val="20"/>
                <w:lang w:eastAsia="cs-CZ"/>
              </w:rPr>
            </w:pPr>
            <w:r w:rsidRPr="00E25CC9">
              <w:rPr>
                <w:rFonts w:eastAsia="Times New Roman" w:cs="Times New Roman"/>
                <w:sz w:val="20"/>
                <w:szCs w:val="20"/>
                <w:lang w:eastAsia="cs-CZ"/>
              </w:rPr>
              <w:t>Teplice</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15</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21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57</w:t>
            </w:r>
          </w:p>
        </w:tc>
      </w:tr>
      <w:tr w:rsidR="00E25CC9" w:rsidRPr="00E25CC9"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E25CC9" w:rsidRDefault="00E25CC9" w:rsidP="004401D3">
            <w:pPr>
              <w:spacing w:after="0" w:line="240" w:lineRule="auto"/>
              <w:rPr>
                <w:rFonts w:eastAsia="Times New Roman" w:cs="Times New Roman"/>
                <w:sz w:val="20"/>
                <w:szCs w:val="20"/>
                <w:lang w:eastAsia="cs-CZ"/>
              </w:rPr>
            </w:pPr>
            <w:r w:rsidRPr="00E25CC9">
              <w:rPr>
                <w:rFonts w:eastAsia="Times New Roman" w:cs="Times New Roman"/>
                <w:sz w:val="20"/>
                <w:szCs w:val="20"/>
                <w:lang w:eastAsia="cs-CZ"/>
              </w:rPr>
              <w:t>Ústí n. L.</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17</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58</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0</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rsidR="00E25CC9" w:rsidRPr="00E25CC9" w:rsidRDefault="00E25CC9" w:rsidP="00E25CC9">
            <w:pPr>
              <w:autoSpaceDE w:val="0"/>
              <w:autoSpaceDN w:val="0"/>
              <w:adjustRightInd w:val="0"/>
              <w:spacing w:after="0" w:line="240" w:lineRule="auto"/>
              <w:jc w:val="right"/>
              <w:rPr>
                <w:rFonts w:cs="Arial"/>
                <w:sz w:val="20"/>
                <w:szCs w:val="20"/>
              </w:rPr>
            </w:pPr>
            <w:r w:rsidRPr="00E25CC9">
              <w:rPr>
                <w:rFonts w:cs="Arial"/>
                <w:sz w:val="20"/>
                <w:szCs w:val="20"/>
              </w:rPr>
              <w:t>85</w:t>
            </w:r>
          </w:p>
        </w:tc>
      </w:tr>
      <w:tr w:rsidR="00E25CC9" w:rsidRPr="00E25CC9" w:rsidTr="00E25CC9">
        <w:trPr>
          <w:trHeight w:val="180"/>
          <w:jc w:val="center"/>
        </w:trPr>
        <w:tc>
          <w:tcPr>
            <w:tcW w:w="1163" w:type="dxa"/>
            <w:tcBorders>
              <w:top w:val="nil"/>
              <w:left w:val="single" w:sz="4" w:space="0" w:color="auto"/>
              <w:bottom w:val="single" w:sz="4" w:space="0" w:color="auto"/>
              <w:right w:val="single" w:sz="4" w:space="0" w:color="auto"/>
            </w:tcBorders>
            <w:shd w:val="clear" w:color="auto" w:fill="FFFFCC"/>
            <w:noWrap/>
            <w:vAlign w:val="center"/>
            <w:hideMark/>
          </w:tcPr>
          <w:p w:rsidR="00E25CC9" w:rsidRPr="00E25CC9" w:rsidRDefault="00E25CC9" w:rsidP="004401D3">
            <w:pPr>
              <w:spacing w:after="0" w:line="240" w:lineRule="auto"/>
              <w:rPr>
                <w:rFonts w:eastAsia="Times New Roman" w:cs="Times New Roman"/>
                <w:b/>
                <w:bCs/>
                <w:sz w:val="20"/>
                <w:szCs w:val="20"/>
                <w:lang w:eastAsia="cs-CZ"/>
              </w:rPr>
            </w:pPr>
            <w:r w:rsidRPr="00E25CC9">
              <w:rPr>
                <w:rFonts w:eastAsia="Times New Roman" w:cs="Times New Roman"/>
                <w:b/>
                <w:bCs/>
                <w:sz w:val="20"/>
                <w:szCs w:val="20"/>
                <w:lang w:eastAsia="cs-CZ"/>
              </w:rPr>
              <w:t>Ústecký kraj</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266</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534</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2</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0</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273</w:t>
            </w:r>
          </w:p>
        </w:tc>
        <w:tc>
          <w:tcPr>
            <w:tcW w:w="820" w:type="dxa"/>
            <w:tcBorders>
              <w:top w:val="nil"/>
              <w:left w:val="nil"/>
              <w:bottom w:val="single" w:sz="4" w:space="0" w:color="auto"/>
              <w:right w:val="single" w:sz="4" w:space="0" w:color="auto"/>
            </w:tcBorders>
            <w:shd w:val="clear" w:color="auto" w:fill="FFFFCC"/>
            <w:noWrap/>
            <w:vAlign w:val="center"/>
            <w:hideMark/>
          </w:tcPr>
          <w:p w:rsidR="00E25CC9" w:rsidRPr="00E25CC9" w:rsidRDefault="00E25CC9" w:rsidP="00E25CC9">
            <w:pPr>
              <w:autoSpaceDE w:val="0"/>
              <w:autoSpaceDN w:val="0"/>
              <w:adjustRightInd w:val="0"/>
              <w:spacing w:after="0" w:line="240" w:lineRule="auto"/>
              <w:jc w:val="right"/>
              <w:rPr>
                <w:rFonts w:cs="Arial"/>
                <w:b/>
                <w:sz w:val="20"/>
                <w:szCs w:val="20"/>
              </w:rPr>
            </w:pPr>
            <w:r w:rsidRPr="00E25CC9">
              <w:rPr>
                <w:rFonts w:cs="Arial"/>
                <w:b/>
                <w:sz w:val="20"/>
                <w:szCs w:val="20"/>
              </w:rPr>
              <w:t>463</w:t>
            </w:r>
          </w:p>
        </w:tc>
      </w:tr>
    </w:tbl>
    <w:p w:rsidR="0049683A" w:rsidRPr="00CB3AE5" w:rsidRDefault="002876E8" w:rsidP="00036E9F">
      <w:pPr>
        <w:pStyle w:val="Nadpis1"/>
        <w:rPr>
          <w:b/>
          <w:caps/>
          <w:szCs w:val="22"/>
        </w:rPr>
      </w:pPr>
      <w:bookmarkStart w:id="4" w:name="_Toc316903617"/>
      <w:bookmarkStart w:id="5" w:name="_Toc388341280"/>
      <w:r w:rsidRPr="00CB3AE5">
        <w:rPr>
          <w:b/>
          <w:szCs w:val="22"/>
        </w:rPr>
        <w:lastRenderedPageBreak/>
        <w:t>5</w:t>
      </w:r>
      <w:r w:rsidR="00013D00" w:rsidRPr="00CB3AE5">
        <w:rPr>
          <w:b/>
          <w:szCs w:val="22"/>
        </w:rPr>
        <w:t xml:space="preserve">. </w:t>
      </w:r>
      <w:bookmarkEnd w:id="4"/>
      <w:r w:rsidR="00C32B67" w:rsidRPr="00CB3AE5">
        <w:rPr>
          <w:b/>
          <w:szCs w:val="22"/>
        </w:rPr>
        <w:t xml:space="preserve">POSKYTNUTÉ </w:t>
      </w:r>
      <w:r w:rsidR="00856F33" w:rsidRPr="00CB3AE5">
        <w:rPr>
          <w:b/>
          <w:caps/>
          <w:szCs w:val="22"/>
        </w:rPr>
        <w:t>nepojistné sociální dávky</w:t>
      </w:r>
      <w:r w:rsidR="00C32B67" w:rsidRPr="00CB3AE5">
        <w:rPr>
          <w:b/>
          <w:caps/>
          <w:szCs w:val="22"/>
        </w:rPr>
        <w:t xml:space="preserve"> V ÚSTECKÉM KRAJI</w:t>
      </w:r>
      <w:bookmarkEnd w:id="5"/>
    </w:p>
    <w:p w:rsidR="006621D0" w:rsidRPr="00CB3AE5" w:rsidRDefault="006621D0" w:rsidP="0049683A">
      <w:pPr>
        <w:spacing w:after="0" w:line="240" w:lineRule="auto"/>
        <w:jc w:val="both"/>
        <w:rPr>
          <w:lang w:eastAsia="cs-CZ"/>
        </w:rPr>
      </w:pPr>
    </w:p>
    <w:p w:rsidR="00036E9F" w:rsidRPr="00CB3AE5" w:rsidRDefault="001932E2" w:rsidP="00EE0CC5">
      <w:pPr>
        <w:spacing w:after="0" w:line="240" w:lineRule="auto"/>
        <w:jc w:val="center"/>
        <w:rPr>
          <w:lang w:eastAsia="cs-CZ"/>
        </w:rPr>
      </w:pPr>
      <w:r w:rsidRPr="00CB3AE5">
        <w:rPr>
          <w:noProof/>
          <w:lang w:eastAsia="cs-CZ"/>
        </w:rPr>
        <w:drawing>
          <wp:inline distT="0" distB="0" distL="0" distR="0" wp14:anchorId="2C789C99" wp14:editId="2A1C5F31">
            <wp:extent cx="5986780" cy="2871470"/>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CB3AE5" w:rsidRDefault="00036E9F" w:rsidP="0049683A">
      <w:pPr>
        <w:spacing w:after="0" w:line="240" w:lineRule="auto"/>
        <w:jc w:val="both"/>
        <w:rPr>
          <w:lang w:eastAsia="cs-CZ"/>
        </w:rPr>
      </w:pPr>
    </w:p>
    <w:p w:rsidR="00036E9F" w:rsidRPr="00CB3AE5" w:rsidRDefault="00036E9F" w:rsidP="00036E9F">
      <w:pPr>
        <w:spacing w:after="0" w:line="240" w:lineRule="auto"/>
        <w:ind w:firstLine="708"/>
        <w:jc w:val="both"/>
        <w:rPr>
          <w:lang w:eastAsia="cs-CZ"/>
        </w:rPr>
      </w:pPr>
      <w:r w:rsidRPr="00CB3AE5">
        <w:rPr>
          <w:lang w:eastAsia="cs-CZ"/>
        </w:rPr>
        <w:t xml:space="preserve">V průběhu měsíce </w:t>
      </w:r>
      <w:r w:rsidR="00B019D2" w:rsidRPr="00CB3AE5">
        <w:rPr>
          <w:b/>
          <w:lang w:eastAsia="cs-CZ"/>
        </w:rPr>
        <w:t>dubna</w:t>
      </w:r>
      <w:r w:rsidRPr="00CB3AE5">
        <w:rPr>
          <w:lang w:eastAsia="cs-CZ"/>
        </w:rPr>
        <w:t xml:space="preserve"> bylo v Ústeckém kraji finančně </w:t>
      </w:r>
      <w:r w:rsidRPr="00CB3AE5">
        <w:rPr>
          <w:b/>
          <w:lang w:eastAsia="cs-CZ"/>
        </w:rPr>
        <w:t xml:space="preserve">podpořeno </w:t>
      </w:r>
      <w:r w:rsidR="00B019D2" w:rsidRPr="00CB3AE5">
        <w:rPr>
          <w:b/>
          <w:lang w:eastAsia="cs-CZ"/>
        </w:rPr>
        <w:t>194 527</w:t>
      </w:r>
      <w:r w:rsidRPr="00CB3AE5">
        <w:rPr>
          <w:b/>
          <w:lang w:eastAsia="cs-CZ"/>
        </w:rPr>
        <w:t xml:space="preserve"> osob a vyplacená částka </w:t>
      </w:r>
      <w:r w:rsidR="00B019D2" w:rsidRPr="00CB3AE5">
        <w:rPr>
          <w:b/>
          <w:lang w:eastAsia="cs-CZ"/>
        </w:rPr>
        <w:t>dosáhla bezmála</w:t>
      </w:r>
      <w:r w:rsidR="00E879AD" w:rsidRPr="00CB3AE5">
        <w:rPr>
          <w:b/>
          <w:lang w:eastAsia="cs-CZ"/>
        </w:rPr>
        <w:t xml:space="preserve"> </w:t>
      </w:r>
      <w:r w:rsidR="00B019D2" w:rsidRPr="00CB3AE5">
        <w:rPr>
          <w:b/>
          <w:lang w:eastAsia="cs-CZ"/>
        </w:rPr>
        <w:t>623</w:t>
      </w:r>
      <w:r w:rsidRPr="00CB3AE5">
        <w:rPr>
          <w:b/>
          <w:lang w:eastAsia="cs-CZ"/>
        </w:rPr>
        <w:t xml:space="preserve"> mil. Kč</w:t>
      </w:r>
      <w:r w:rsidRPr="00CB3AE5">
        <w:rPr>
          <w:lang w:eastAsia="cs-CZ"/>
        </w:rPr>
        <w:t>. Největší podíl podpořených osob i vyplacených prostředků byl v rámci dávek státní sociální podpory, kdy počet uspo</w:t>
      </w:r>
      <w:r w:rsidR="00C7518F" w:rsidRPr="00CB3AE5">
        <w:rPr>
          <w:lang w:eastAsia="cs-CZ"/>
        </w:rPr>
        <w:t xml:space="preserve">kojených žadatelů činil </w:t>
      </w:r>
      <w:r w:rsidR="00B019D2" w:rsidRPr="00CB3AE5">
        <w:rPr>
          <w:lang w:eastAsia="cs-CZ"/>
        </w:rPr>
        <w:t>108 526</w:t>
      </w:r>
      <w:r w:rsidR="00394B3C" w:rsidRPr="00CB3AE5">
        <w:rPr>
          <w:lang w:eastAsia="cs-CZ"/>
        </w:rPr>
        <w:t xml:space="preserve"> osob, a </w:t>
      </w:r>
      <w:r w:rsidR="00C7518F" w:rsidRPr="00CB3AE5">
        <w:rPr>
          <w:lang w:eastAsia="cs-CZ"/>
        </w:rPr>
        <w:t>vyplacená částka</w:t>
      </w:r>
      <w:r w:rsidR="00394B3C" w:rsidRPr="00CB3AE5">
        <w:rPr>
          <w:lang w:eastAsia="cs-CZ"/>
        </w:rPr>
        <w:t xml:space="preserve"> překročila</w:t>
      </w:r>
      <w:r w:rsidR="004E5B92" w:rsidRPr="00CB3AE5">
        <w:rPr>
          <w:lang w:eastAsia="cs-CZ"/>
        </w:rPr>
        <w:t xml:space="preserve"> </w:t>
      </w:r>
      <w:r w:rsidR="00B019D2" w:rsidRPr="00CB3AE5">
        <w:rPr>
          <w:lang w:eastAsia="cs-CZ"/>
        </w:rPr>
        <w:t>305</w:t>
      </w:r>
      <w:r w:rsidRPr="00CB3AE5">
        <w:rPr>
          <w:lang w:eastAsia="cs-CZ"/>
        </w:rPr>
        <w:t xml:space="preserve"> mil. Kč. Množství vynaložených finančních prostředků vynaložených na dávky hmotné nouze </w:t>
      </w:r>
      <w:r w:rsidR="00B019D2" w:rsidRPr="00CB3AE5">
        <w:rPr>
          <w:lang w:eastAsia="cs-CZ"/>
        </w:rPr>
        <w:t>přesáhlo 161</w:t>
      </w:r>
      <w:r w:rsidRPr="00CB3AE5">
        <w:rPr>
          <w:lang w:eastAsia="cs-CZ"/>
        </w:rPr>
        <w:t xml:space="preserve"> mil</w:t>
      </w:r>
      <w:r w:rsidR="004E5B92" w:rsidRPr="00CB3AE5">
        <w:rPr>
          <w:lang w:eastAsia="cs-CZ"/>
        </w:rPr>
        <w:t>.</w:t>
      </w:r>
      <w:r w:rsidRPr="00CB3AE5">
        <w:rPr>
          <w:lang w:eastAsia="cs-CZ"/>
        </w:rPr>
        <w:t xml:space="preserve"> Kč a podpořeno bylo </w:t>
      </w:r>
      <w:r w:rsidR="00B019D2" w:rsidRPr="00CB3AE5">
        <w:rPr>
          <w:lang w:eastAsia="cs-CZ"/>
        </w:rPr>
        <w:t>40 021</w:t>
      </w:r>
      <w:r w:rsidRPr="00CB3AE5">
        <w:rPr>
          <w:lang w:eastAsia="cs-CZ"/>
        </w:rPr>
        <w:t xml:space="preserve"> osob. V rámci podpory osob se zdravotním postižením byly vyplaceny dávky </w:t>
      </w:r>
      <w:r w:rsidR="00B019D2" w:rsidRPr="00CB3AE5">
        <w:rPr>
          <w:lang w:eastAsia="cs-CZ"/>
        </w:rPr>
        <w:t>45 980</w:t>
      </w:r>
      <w:r w:rsidR="00607044" w:rsidRPr="00CB3AE5">
        <w:rPr>
          <w:lang w:eastAsia="cs-CZ"/>
        </w:rPr>
        <w:t xml:space="preserve"> </w:t>
      </w:r>
      <w:r w:rsidRPr="00CB3AE5">
        <w:rPr>
          <w:lang w:eastAsia="cs-CZ"/>
        </w:rPr>
        <w:t>žadatelů</w:t>
      </w:r>
      <w:r w:rsidR="00607044" w:rsidRPr="00CB3AE5">
        <w:rPr>
          <w:lang w:eastAsia="cs-CZ"/>
        </w:rPr>
        <w:t>m v cel</w:t>
      </w:r>
      <w:r w:rsidR="004E5B92" w:rsidRPr="00CB3AE5">
        <w:rPr>
          <w:lang w:eastAsia="cs-CZ"/>
        </w:rPr>
        <w:t xml:space="preserve">kové výši </w:t>
      </w:r>
      <w:r w:rsidR="00B019D2" w:rsidRPr="00CB3AE5">
        <w:rPr>
          <w:lang w:eastAsia="cs-CZ"/>
        </w:rPr>
        <w:t>přesahující 15</w:t>
      </w:r>
      <w:r w:rsidR="00394B3C" w:rsidRPr="00CB3AE5">
        <w:rPr>
          <w:lang w:eastAsia="cs-CZ"/>
        </w:rPr>
        <w:t>6</w:t>
      </w:r>
      <w:r w:rsidRPr="00CB3AE5">
        <w:rPr>
          <w:lang w:eastAsia="cs-CZ"/>
        </w:rPr>
        <w:t xml:space="preserve"> mil.</w:t>
      </w:r>
      <w:r w:rsidR="00394B3C" w:rsidRPr="00CB3AE5">
        <w:rPr>
          <w:lang w:eastAsia="cs-CZ"/>
        </w:rPr>
        <w:t xml:space="preserve"> Kč. Největší množství žadatelů</w:t>
      </w:r>
      <w:r w:rsidR="00394B3C" w:rsidRPr="00CB3AE5">
        <w:rPr>
          <w:lang w:eastAsia="cs-CZ"/>
        </w:rPr>
        <w:br/>
      </w:r>
      <w:r w:rsidRPr="00CB3AE5">
        <w:rPr>
          <w:lang w:eastAsia="cs-CZ"/>
        </w:rPr>
        <w:t>i vynaložených prostředků tradičně zaznamenávají na pracovištích v T</w:t>
      </w:r>
      <w:r w:rsidR="00394B3C" w:rsidRPr="00CB3AE5">
        <w:rPr>
          <w:lang w:eastAsia="cs-CZ"/>
        </w:rPr>
        <w:t>eplicích, Ústí nad Labem, Mostě</w:t>
      </w:r>
      <w:r w:rsidR="00394B3C" w:rsidRPr="00CB3AE5">
        <w:rPr>
          <w:lang w:eastAsia="cs-CZ"/>
        </w:rPr>
        <w:br/>
      </w:r>
      <w:r w:rsidRPr="00CB3AE5">
        <w:rPr>
          <w:lang w:eastAsia="cs-CZ"/>
        </w:rPr>
        <w:t>a Děčíně.</w:t>
      </w:r>
    </w:p>
    <w:p w:rsidR="00270A5C" w:rsidRPr="00CB3AE5" w:rsidRDefault="00270A5C" w:rsidP="00270A5C">
      <w:pPr>
        <w:spacing w:after="0" w:line="240" w:lineRule="auto"/>
        <w:jc w:val="both"/>
        <w:rPr>
          <w:lang w:eastAsia="cs-CZ"/>
        </w:rPr>
      </w:pPr>
    </w:p>
    <w:p w:rsidR="00036E9F" w:rsidRPr="00CB3AE5" w:rsidRDefault="002876E8" w:rsidP="00270A5C">
      <w:pPr>
        <w:spacing w:after="0" w:line="240" w:lineRule="auto"/>
        <w:ind w:firstLine="708"/>
        <w:rPr>
          <w:lang w:eastAsia="cs-CZ"/>
        </w:rPr>
      </w:pPr>
      <w:r w:rsidRPr="00CB3AE5">
        <w:rPr>
          <w:lang w:eastAsia="cs-CZ"/>
        </w:rPr>
        <w:t>Tabulka č. 7</w:t>
      </w:r>
      <w:r w:rsidR="00270A5C" w:rsidRPr="00CB3AE5">
        <w:rPr>
          <w:lang w:eastAsia="cs-CZ"/>
        </w:rPr>
        <w:t xml:space="preserve"> - Přehled </w:t>
      </w:r>
      <w:r w:rsidR="00166993" w:rsidRPr="00CB3AE5">
        <w:rPr>
          <w:lang w:eastAsia="cs-CZ"/>
        </w:rPr>
        <w:t>vyplacených dávek a</w:t>
      </w:r>
      <w:r w:rsidR="00270A5C" w:rsidRPr="00CB3AE5">
        <w:rPr>
          <w:lang w:eastAsia="cs-CZ"/>
        </w:rPr>
        <w:t xml:space="preserve">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1932E2" w:rsidRPr="00CB3AE5" w:rsidTr="00475646">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F4897" w:rsidRPr="00CB3AE5" w:rsidRDefault="003F4897" w:rsidP="001536EB">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CB3AE5" w:rsidRDefault="003F4897" w:rsidP="00BB2347">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CB3AE5" w:rsidRDefault="003F4897" w:rsidP="00BB2347">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3F4897" w:rsidRPr="00CB3AE5" w:rsidRDefault="003F4897" w:rsidP="00BB2347">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pro osoby se ZP</w:t>
            </w:r>
          </w:p>
        </w:tc>
      </w:tr>
      <w:tr w:rsidR="001932E2" w:rsidRPr="00CB3AE5" w:rsidTr="00475646">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3F4897" w:rsidRPr="00CB3AE5" w:rsidRDefault="003F4897" w:rsidP="00BB2347">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r>
      <w:tr w:rsidR="001932E2" w:rsidRPr="00CB3AE5"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11 782</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33 805 573</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3 487</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13 555 743</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5 739</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20 147 500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7 938</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21 596 292</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2 956</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11 770 807</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3 914</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13 759 452</w:t>
            </w:r>
          </w:p>
        </w:tc>
      </w:tr>
      <w:tr w:rsidR="001932E2" w:rsidRPr="00CB3AE5" w:rsidTr="00B019D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3 393</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8 616 988</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1 137</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4 758 370</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3 405</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9 731 402</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1 402</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5 573 506</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2 005</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7 389 700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1 917</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5 426 393</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777</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3 204 073</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1 141</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3 175 311</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187</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807 480</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3 990</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13 086 760</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973</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3 670 057</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4 032</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13 711 000</w:t>
            </w:r>
          </w:p>
        </w:tc>
      </w:tr>
      <w:tr w:rsidR="001932E2" w:rsidRPr="00CB3AE5" w:rsidTr="00B019D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5 795</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15 593 956</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2 978</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11 234 984</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2 161</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7 993 053</w:t>
            </w:r>
          </w:p>
        </w:tc>
      </w:tr>
      <w:tr w:rsidR="001932E2" w:rsidRPr="00CB3AE5" w:rsidTr="00B019D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5 318</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15 524 058</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1 575</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6 562 340</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2 136</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7 760 400</w:t>
            </w:r>
          </w:p>
        </w:tc>
      </w:tr>
      <w:tr w:rsidR="001932E2" w:rsidRPr="00CB3AE5" w:rsidTr="00B019D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1 987</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6 103 684</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615</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2 518 902</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1 923</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6 248 200</w:t>
            </w:r>
          </w:p>
        </w:tc>
      </w:tr>
      <w:tr w:rsidR="001932E2" w:rsidRPr="00CB3AE5" w:rsidTr="00B019D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12 172</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32 489 428</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5 260</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20 451 920</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4 170</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14 233 286</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1 679</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4 556 544</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557</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2 269 454</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849</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2 882 200</w:t>
            </w:r>
          </w:p>
        </w:tc>
      </w:tr>
      <w:tr w:rsidR="001932E2" w:rsidRPr="00CB3AE5"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2 635</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8 661 489</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935</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4 062 499</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1 596</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5 547 675</w:t>
            </w:r>
          </w:p>
        </w:tc>
      </w:tr>
      <w:tr w:rsidR="001932E2" w:rsidRPr="001932E2" w:rsidTr="00B019D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BB2347">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5 527</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14 073 583</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1 465</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6 162 357</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2 526</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10 332 445</w:t>
            </w:r>
          </w:p>
        </w:tc>
      </w:tr>
      <w:tr w:rsidR="001932E2" w:rsidRPr="001932E2" w:rsidTr="00B019D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BB2347">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1 969</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5 469 729</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1 024</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3 945 151</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16 370</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47 377 659</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5 676</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21 725 009</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7 734</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23 026 400</w:t>
            </w:r>
          </w:p>
        </w:tc>
      </w:tr>
      <w:tr w:rsidR="001932E2" w:rsidRPr="00CB3AE5" w:rsidTr="00B019D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15 073</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42 174 977</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6 833</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29 811 001</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4 554</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13 352 815</w:t>
            </w:r>
          </w:p>
        </w:tc>
      </w:tr>
      <w:tr w:rsidR="001932E2" w:rsidRPr="00CB3AE5" w:rsidTr="00B019D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3 212</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8 366 345</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924</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3 735 439</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971</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3 117 800</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3 223</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9 495 899</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1 260</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5 544 379</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1 670</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6 587 331</w:t>
            </w:r>
          </w:p>
        </w:tc>
      </w:tr>
      <w:tr w:rsidR="001932E2" w:rsidRPr="00CB3AE5"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BB2347">
            <w:pPr>
              <w:spacing w:after="0" w:line="240" w:lineRule="auto"/>
              <w:rPr>
                <w:rFonts w:eastAsia="Times New Roman" w:cs="Times New Roman"/>
                <w:b/>
                <w:bCs/>
                <w:sz w:val="20"/>
                <w:szCs w:val="20"/>
                <w:lang w:eastAsia="cs-CZ"/>
              </w:rPr>
            </w:pPr>
            <w:r w:rsidRPr="00CB3AE5">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108 526</w:t>
            </w:r>
          </w:p>
        </w:tc>
        <w:tc>
          <w:tcPr>
            <w:tcW w:w="1308"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305 326 070</w:t>
            </w:r>
          </w:p>
        </w:tc>
        <w:tc>
          <w:tcPr>
            <w:tcW w:w="1101"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40 021</w:t>
            </w:r>
          </w:p>
        </w:tc>
        <w:tc>
          <w:tcPr>
            <w:tcW w:w="1359"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161 363 471</w:t>
            </w:r>
          </w:p>
        </w:tc>
        <w:tc>
          <w:tcPr>
            <w:tcW w:w="1029"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45 980</w:t>
            </w:r>
          </w:p>
        </w:tc>
        <w:tc>
          <w:tcPr>
            <w:tcW w:w="1431" w:type="dxa"/>
            <w:tcBorders>
              <w:top w:val="nil"/>
              <w:left w:val="nil"/>
              <w:bottom w:val="single" w:sz="4" w:space="0" w:color="auto"/>
              <w:right w:val="single" w:sz="4" w:space="0" w:color="auto"/>
            </w:tcBorders>
            <w:shd w:val="clear" w:color="auto" w:fill="CCFFCC"/>
            <w:noWrap/>
            <w:hideMark/>
          </w:tcPr>
          <w:p w:rsidR="001932E2" w:rsidRPr="00CB3AE5" w:rsidRDefault="001932E2">
            <w:pPr>
              <w:autoSpaceDE w:val="0"/>
              <w:autoSpaceDN w:val="0"/>
              <w:adjustRightInd w:val="0"/>
              <w:spacing w:after="0" w:line="240" w:lineRule="auto"/>
              <w:jc w:val="right"/>
              <w:rPr>
                <w:rFonts w:ascii="Calibri" w:hAnsi="Calibri" w:cs="Calibri"/>
                <w:b/>
                <w:bCs/>
                <w:sz w:val="20"/>
                <w:szCs w:val="20"/>
              </w:rPr>
            </w:pPr>
            <w:r w:rsidRPr="00CB3AE5">
              <w:rPr>
                <w:rFonts w:ascii="Calibri" w:hAnsi="Calibri" w:cs="Calibri"/>
                <w:b/>
                <w:bCs/>
                <w:sz w:val="20"/>
                <w:szCs w:val="20"/>
              </w:rPr>
              <w:t>156 089 257</w:t>
            </w:r>
          </w:p>
        </w:tc>
      </w:tr>
    </w:tbl>
    <w:p w:rsidR="0034384E" w:rsidRPr="00CB3AE5" w:rsidRDefault="0034384E" w:rsidP="009E559B">
      <w:pPr>
        <w:spacing w:after="0" w:line="240" w:lineRule="auto"/>
        <w:rPr>
          <w:lang w:eastAsia="cs-CZ"/>
        </w:rPr>
      </w:pPr>
    </w:p>
    <w:p w:rsidR="00262340" w:rsidRPr="00CB3AE5" w:rsidRDefault="00262340" w:rsidP="00262340">
      <w:pPr>
        <w:spacing w:after="0" w:line="240" w:lineRule="auto"/>
        <w:jc w:val="both"/>
        <w:rPr>
          <w:lang w:eastAsia="cs-CZ"/>
        </w:rPr>
      </w:pPr>
      <w:r w:rsidRPr="00CB3AE5">
        <w:rPr>
          <w:lang w:eastAsia="cs-CZ"/>
        </w:rPr>
        <w:tab/>
      </w:r>
      <w:r w:rsidRPr="00CB3AE5">
        <w:rPr>
          <w:b/>
          <w:lang w:eastAsia="cs-CZ"/>
        </w:rPr>
        <w:t>Od začátku roku</w:t>
      </w:r>
      <w:r w:rsidRPr="00CB3AE5">
        <w:rPr>
          <w:lang w:eastAsia="cs-CZ"/>
        </w:rPr>
        <w:t xml:space="preserve"> bylo celkem podpořeno </w:t>
      </w:r>
      <w:r w:rsidR="00B019D2" w:rsidRPr="00CB3AE5">
        <w:rPr>
          <w:b/>
          <w:lang w:eastAsia="cs-CZ"/>
        </w:rPr>
        <w:t>774 844</w:t>
      </w:r>
      <w:r w:rsidRPr="00CB3AE5">
        <w:rPr>
          <w:b/>
          <w:lang w:eastAsia="cs-CZ"/>
        </w:rPr>
        <w:t xml:space="preserve"> žadatelů </w:t>
      </w:r>
      <w:r w:rsidRPr="00CB3AE5">
        <w:rPr>
          <w:lang w:eastAsia="cs-CZ"/>
        </w:rPr>
        <w:t>o některou z dávek</w:t>
      </w:r>
      <w:r w:rsidR="00394B3C" w:rsidRPr="00CB3AE5">
        <w:rPr>
          <w:b/>
          <w:lang w:eastAsia="cs-CZ"/>
        </w:rPr>
        <w:t xml:space="preserve"> a vyplacená částka </w:t>
      </w:r>
      <w:r w:rsidR="00B019D2" w:rsidRPr="00CB3AE5">
        <w:rPr>
          <w:b/>
          <w:lang w:eastAsia="cs-CZ"/>
        </w:rPr>
        <w:t>dosáhla téměř</w:t>
      </w:r>
      <w:r w:rsidR="00394B3C" w:rsidRPr="00CB3AE5">
        <w:rPr>
          <w:b/>
          <w:lang w:eastAsia="cs-CZ"/>
        </w:rPr>
        <w:t xml:space="preserve"> </w:t>
      </w:r>
      <w:r w:rsidR="00B019D2" w:rsidRPr="00CB3AE5">
        <w:rPr>
          <w:b/>
          <w:lang w:eastAsia="cs-CZ"/>
        </w:rPr>
        <w:t>2,5</w:t>
      </w:r>
      <w:r w:rsidRPr="00CB3AE5">
        <w:rPr>
          <w:b/>
          <w:lang w:eastAsia="cs-CZ"/>
        </w:rPr>
        <w:t xml:space="preserve"> mld. Kč. </w:t>
      </w:r>
      <w:r w:rsidRPr="00CB3AE5">
        <w:rPr>
          <w:lang w:eastAsia="cs-CZ"/>
        </w:rPr>
        <w:t xml:space="preserve">Nejvíce podpořených </w:t>
      </w:r>
      <w:r w:rsidR="008019F5" w:rsidRPr="00CB3AE5">
        <w:rPr>
          <w:lang w:eastAsia="cs-CZ"/>
        </w:rPr>
        <w:t>žadatelů</w:t>
      </w:r>
      <w:r w:rsidRPr="00CB3AE5">
        <w:rPr>
          <w:lang w:eastAsia="cs-CZ"/>
        </w:rPr>
        <w:t xml:space="preserve"> je v rámci dávek státní sociální podpory</w:t>
      </w:r>
      <w:r w:rsidR="00B019D2" w:rsidRPr="00CB3AE5">
        <w:rPr>
          <w:lang w:eastAsia="cs-CZ"/>
        </w:rPr>
        <w:t>,</w:t>
      </w:r>
      <w:r w:rsidR="00B019D2" w:rsidRPr="00CB3AE5">
        <w:rPr>
          <w:lang w:eastAsia="cs-CZ"/>
        </w:rPr>
        <w:br/>
      </w:r>
      <w:r w:rsidR="00B019D2" w:rsidRPr="00CB3AE5">
        <w:rPr>
          <w:lang w:eastAsia="cs-CZ"/>
        </w:rPr>
        <w:lastRenderedPageBreak/>
        <w:t xml:space="preserve">kdy </w:t>
      </w:r>
      <w:r w:rsidR="008019F5" w:rsidRPr="00CB3AE5">
        <w:rPr>
          <w:lang w:eastAsia="cs-CZ"/>
        </w:rPr>
        <w:t xml:space="preserve">od začátku roku bylo podpořeno </w:t>
      </w:r>
      <w:r w:rsidR="00B019D2" w:rsidRPr="00CB3AE5">
        <w:rPr>
          <w:lang w:eastAsia="cs-CZ"/>
        </w:rPr>
        <w:t>431 933</w:t>
      </w:r>
      <w:r w:rsidR="008019F5" w:rsidRPr="00CB3AE5">
        <w:rPr>
          <w:lang w:eastAsia="cs-CZ"/>
        </w:rPr>
        <w:t xml:space="preserve"> osob a jejich podíl tak </w:t>
      </w:r>
      <w:r w:rsidR="00F021B8" w:rsidRPr="00CB3AE5">
        <w:rPr>
          <w:lang w:eastAsia="cs-CZ"/>
        </w:rPr>
        <w:t>dosáhl 56</w:t>
      </w:r>
      <w:r w:rsidR="008019F5" w:rsidRPr="00CB3AE5">
        <w:rPr>
          <w:lang w:eastAsia="cs-CZ"/>
        </w:rPr>
        <w:t xml:space="preserve"> % všech žadatelů. Množství vyplacených p</w:t>
      </w:r>
      <w:r w:rsidR="00F021B8" w:rsidRPr="00CB3AE5">
        <w:rPr>
          <w:lang w:eastAsia="cs-CZ"/>
        </w:rPr>
        <w:t>eněz</w:t>
      </w:r>
      <w:r w:rsidR="008019F5" w:rsidRPr="00CB3AE5">
        <w:rPr>
          <w:lang w:eastAsia="cs-CZ"/>
        </w:rPr>
        <w:t xml:space="preserve"> prostřednictvím této dávky </w:t>
      </w:r>
      <w:r w:rsidR="00B019D2" w:rsidRPr="00CB3AE5">
        <w:rPr>
          <w:lang w:eastAsia="cs-CZ"/>
        </w:rPr>
        <w:t>přesáhlo</w:t>
      </w:r>
      <w:r w:rsidR="008019F5" w:rsidRPr="00CB3AE5">
        <w:rPr>
          <w:lang w:eastAsia="cs-CZ"/>
        </w:rPr>
        <w:t xml:space="preserve"> </w:t>
      </w:r>
      <w:r w:rsidR="00B019D2" w:rsidRPr="00CB3AE5">
        <w:rPr>
          <w:lang w:eastAsia="cs-CZ"/>
        </w:rPr>
        <w:t>1,2</w:t>
      </w:r>
      <w:r w:rsidR="008019F5" w:rsidRPr="00CB3AE5">
        <w:rPr>
          <w:lang w:eastAsia="cs-CZ"/>
        </w:rPr>
        <w:t xml:space="preserve"> mil. Kč a činilo </w:t>
      </w:r>
      <w:r w:rsidR="00CB3AE5" w:rsidRPr="00CB3AE5">
        <w:rPr>
          <w:lang w:eastAsia="cs-CZ"/>
        </w:rPr>
        <w:t xml:space="preserve">přibližně </w:t>
      </w:r>
      <w:r w:rsidR="00394B3C" w:rsidRPr="00CB3AE5">
        <w:rPr>
          <w:lang w:eastAsia="cs-CZ"/>
        </w:rPr>
        <w:t xml:space="preserve">49 </w:t>
      </w:r>
      <w:r w:rsidR="008019F5" w:rsidRPr="00CB3AE5">
        <w:rPr>
          <w:lang w:eastAsia="cs-CZ"/>
        </w:rPr>
        <w:t xml:space="preserve">% všech uhrazených </w:t>
      </w:r>
      <w:r w:rsidR="00F021B8" w:rsidRPr="00CB3AE5">
        <w:rPr>
          <w:lang w:eastAsia="cs-CZ"/>
        </w:rPr>
        <w:t xml:space="preserve">prostředků. </w:t>
      </w:r>
      <w:r w:rsidR="00394B3C" w:rsidRPr="00CB3AE5">
        <w:rPr>
          <w:lang w:eastAsia="cs-CZ"/>
        </w:rPr>
        <w:t xml:space="preserve">Nejnižší podíl podpořených osob tvoří žadatelé o dávky </w:t>
      </w:r>
      <w:r w:rsidR="00F021B8" w:rsidRPr="00CB3AE5">
        <w:rPr>
          <w:lang w:eastAsia="cs-CZ"/>
        </w:rPr>
        <w:t>hmotné nouze</w:t>
      </w:r>
      <w:r w:rsidR="00394B3C" w:rsidRPr="00CB3AE5">
        <w:rPr>
          <w:lang w:eastAsia="cs-CZ"/>
        </w:rPr>
        <w:t>, které</w:t>
      </w:r>
      <w:r w:rsidR="00F021B8" w:rsidRPr="00CB3AE5">
        <w:rPr>
          <w:lang w:eastAsia="cs-CZ"/>
        </w:rPr>
        <w:t xml:space="preserve"> v průběhu letošního roku pobralo </w:t>
      </w:r>
      <w:r w:rsidR="00B019D2" w:rsidRPr="00CB3AE5">
        <w:rPr>
          <w:lang w:eastAsia="cs-CZ"/>
        </w:rPr>
        <w:t>158 213</w:t>
      </w:r>
      <w:r w:rsidR="00F021B8" w:rsidRPr="00CB3AE5">
        <w:rPr>
          <w:lang w:eastAsia="cs-CZ"/>
        </w:rPr>
        <w:t xml:space="preserve"> osob, což bylo více než 20 </w:t>
      </w:r>
      <w:r w:rsidR="00CB3AE5" w:rsidRPr="00CB3AE5">
        <w:rPr>
          <w:lang w:eastAsia="cs-CZ"/>
        </w:rPr>
        <w:t xml:space="preserve">% všech žadatelů o dávky. Uhrazeno bylo bezmála 637 </w:t>
      </w:r>
      <w:r w:rsidR="00F021B8" w:rsidRPr="00CB3AE5">
        <w:rPr>
          <w:lang w:eastAsia="cs-CZ"/>
        </w:rPr>
        <w:t xml:space="preserve">mil. Kč, tj. 26 % celkem vynaložených prostředků. </w:t>
      </w:r>
      <w:r w:rsidR="00394B3C" w:rsidRPr="00CB3AE5">
        <w:rPr>
          <w:lang w:eastAsia="cs-CZ"/>
        </w:rPr>
        <w:t xml:space="preserve">Prostřednictvím dávek </w:t>
      </w:r>
      <w:r w:rsidR="00F021B8" w:rsidRPr="00CB3AE5">
        <w:rPr>
          <w:lang w:eastAsia="cs-CZ"/>
        </w:rPr>
        <w:t>pro osoby se ZP</w:t>
      </w:r>
      <w:r w:rsidR="001C7650" w:rsidRPr="00CB3AE5">
        <w:rPr>
          <w:lang w:eastAsia="cs-CZ"/>
        </w:rPr>
        <w:t xml:space="preserve"> bylo</w:t>
      </w:r>
      <w:r w:rsidR="001C7650" w:rsidRPr="00CB3AE5">
        <w:rPr>
          <w:lang w:eastAsia="cs-CZ"/>
        </w:rPr>
        <w:br/>
      </w:r>
      <w:r w:rsidR="00394B3C" w:rsidRPr="00CB3AE5">
        <w:rPr>
          <w:lang w:eastAsia="cs-CZ"/>
        </w:rPr>
        <w:t>od začátku roku podpořeno</w:t>
      </w:r>
      <w:r w:rsidR="00F021B8" w:rsidRPr="00CB3AE5">
        <w:rPr>
          <w:lang w:eastAsia="cs-CZ"/>
        </w:rPr>
        <w:t xml:space="preserve"> </w:t>
      </w:r>
      <w:r w:rsidR="00CB3AE5" w:rsidRPr="00CB3AE5">
        <w:rPr>
          <w:lang w:eastAsia="cs-CZ"/>
        </w:rPr>
        <w:t>184 698</w:t>
      </w:r>
      <w:r w:rsidR="00394B3C" w:rsidRPr="00CB3AE5">
        <w:rPr>
          <w:lang w:eastAsia="cs-CZ"/>
        </w:rPr>
        <w:t xml:space="preserve"> osob</w:t>
      </w:r>
      <w:r w:rsidR="00F021B8" w:rsidRPr="00CB3AE5">
        <w:rPr>
          <w:lang w:eastAsia="cs-CZ"/>
        </w:rPr>
        <w:t xml:space="preserve">, což je přibližně 24 % všech žadatelů. </w:t>
      </w:r>
      <w:r w:rsidR="001C7650" w:rsidRPr="00CB3AE5">
        <w:rPr>
          <w:lang w:eastAsia="cs-CZ"/>
        </w:rPr>
        <w:t>Vynaložené</w:t>
      </w:r>
      <w:r w:rsidR="00B37E7A" w:rsidRPr="00CB3AE5">
        <w:rPr>
          <w:lang w:eastAsia="cs-CZ"/>
        </w:rPr>
        <w:t xml:space="preserve"> prostředky prost</w:t>
      </w:r>
      <w:r w:rsidR="001C7650" w:rsidRPr="00CB3AE5">
        <w:rPr>
          <w:lang w:eastAsia="cs-CZ"/>
        </w:rPr>
        <w:t>řednictvím těchto dávek tvoří 25</w:t>
      </w:r>
      <w:r w:rsidR="00B37E7A" w:rsidRPr="00CB3AE5">
        <w:rPr>
          <w:lang w:eastAsia="cs-CZ"/>
        </w:rPr>
        <w:t xml:space="preserve"> % a c</w:t>
      </w:r>
      <w:r w:rsidR="00F021B8" w:rsidRPr="00CB3AE5">
        <w:rPr>
          <w:lang w:eastAsia="cs-CZ"/>
        </w:rPr>
        <w:t xml:space="preserve">elkem </w:t>
      </w:r>
      <w:r w:rsidR="00B37E7A" w:rsidRPr="00CB3AE5">
        <w:rPr>
          <w:lang w:eastAsia="cs-CZ"/>
        </w:rPr>
        <w:t>bylo v letošním roce uhrazeno</w:t>
      </w:r>
      <w:r w:rsidR="00CB3AE5" w:rsidRPr="00CB3AE5">
        <w:rPr>
          <w:lang w:eastAsia="cs-CZ"/>
        </w:rPr>
        <w:t xml:space="preserve"> více než</w:t>
      </w:r>
      <w:r w:rsidR="00F021B8" w:rsidRPr="00CB3AE5">
        <w:rPr>
          <w:lang w:eastAsia="cs-CZ"/>
        </w:rPr>
        <w:t xml:space="preserve"> </w:t>
      </w:r>
      <w:r w:rsidR="00CB3AE5" w:rsidRPr="00CB3AE5">
        <w:rPr>
          <w:lang w:eastAsia="cs-CZ"/>
        </w:rPr>
        <w:t>615</w:t>
      </w:r>
      <w:r w:rsidR="00F021B8" w:rsidRPr="00CB3AE5">
        <w:rPr>
          <w:lang w:eastAsia="cs-CZ"/>
        </w:rPr>
        <w:t xml:space="preserve"> mil. Kč</w:t>
      </w:r>
      <w:r w:rsidR="00B37E7A" w:rsidRPr="00CB3AE5">
        <w:rPr>
          <w:lang w:eastAsia="cs-CZ"/>
        </w:rPr>
        <w:t>.</w:t>
      </w:r>
    </w:p>
    <w:p w:rsidR="00B37E7A" w:rsidRPr="00CB3AE5" w:rsidRDefault="00B37E7A" w:rsidP="0026234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1932E2" w:rsidRPr="00CB3AE5" w:rsidTr="00687D54">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1536EB" w:rsidRPr="00CB3AE5" w:rsidRDefault="001536EB" w:rsidP="001536EB">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CB3AE5" w:rsidRDefault="001536EB" w:rsidP="00687D54">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CB3AE5" w:rsidRDefault="001536EB" w:rsidP="00687D54">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1536EB" w:rsidRPr="00CB3AE5" w:rsidRDefault="001536EB" w:rsidP="00687D54">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Dávky pro osoby se ZP</w:t>
            </w:r>
          </w:p>
        </w:tc>
      </w:tr>
      <w:tr w:rsidR="001932E2" w:rsidRPr="00CB3AE5" w:rsidTr="00687D54">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b/>
                <w:bCs/>
                <w:sz w:val="20"/>
                <w:szCs w:val="20"/>
                <w:lang w:eastAsia="cs-CZ"/>
              </w:rPr>
            </w:pPr>
            <w:r w:rsidRPr="00CB3AE5">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1536EB" w:rsidRPr="00CB3AE5" w:rsidRDefault="001536EB" w:rsidP="00687D54">
            <w:pPr>
              <w:spacing w:after="0" w:line="240" w:lineRule="auto"/>
              <w:jc w:val="center"/>
              <w:rPr>
                <w:rFonts w:eastAsia="Times New Roman" w:cs="Times New Roman"/>
                <w:sz w:val="20"/>
                <w:szCs w:val="20"/>
                <w:lang w:eastAsia="cs-CZ"/>
              </w:rPr>
            </w:pPr>
            <w:r w:rsidRPr="00CB3AE5">
              <w:rPr>
                <w:rFonts w:eastAsia="Times New Roman" w:cs="Times New Roman"/>
                <w:sz w:val="20"/>
                <w:szCs w:val="20"/>
                <w:lang w:eastAsia="cs-CZ"/>
              </w:rPr>
              <w:t>Kč</w:t>
            </w:r>
          </w:p>
        </w:tc>
      </w:tr>
      <w:tr w:rsidR="001932E2" w:rsidRPr="00CB3AE5"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CB3AE5" w:rsidRDefault="001932E2" w:rsidP="00687D54">
            <w:pPr>
              <w:spacing w:after="0" w:line="240" w:lineRule="auto"/>
              <w:rPr>
                <w:rFonts w:eastAsia="Times New Roman" w:cs="Times New Roman"/>
                <w:sz w:val="20"/>
                <w:szCs w:val="20"/>
                <w:lang w:eastAsia="cs-CZ"/>
              </w:rPr>
            </w:pPr>
            <w:r w:rsidRPr="00CB3AE5">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46 559</w:t>
            </w:r>
          </w:p>
        </w:tc>
        <w:tc>
          <w:tcPr>
            <w:tcW w:w="1308"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133 038 897</w:t>
            </w:r>
          </w:p>
        </w:tc>
        <w:tc>
          <w:tcPr>
            <w:tcW w:w="110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13 750</w:t>
            </w:r>
          </w:p>
        </w:tc>
        <w:tc>
          <w:tcPr>
            <w:tcW w:w="135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52 337 635</w:t>
            </w:r>
          </w:p>
        </w:tc>
        <w:tc>
          <w:tcPr>
            <w:tcW w:w="1029"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23 411</w:t>
            </w:r>
          </w:p>
        </w:tc>
        <w:tc>
          <w:tcPr>
            <w:tcW w:w="1431" w:type="dxa"/>
            <w:tcBorders>
              <w:top w:val="nil"/>
              <w:left w:val="nil"/>
              <w:bottom w:val="single" w:sz="4" w:space="0" w:color="auto"/>
              <w:right w:val="single" w:sz="4" w:space="0" w:color="auto"/>
            </w:tcBorders>
            <w:shd w:val="clear" w:color="auto" w:fill="auto"/>
            <w:noWrap/>
            <w:hideMark/>
          </w:tcPr>
          <w:p w:rsidR="001932E2" w:rsidRPr="00CB3AE5" w:rsidRDefault="001932E2">
            <w:pPr>
              <w:autoSpaceDE w:val="0"/>
              <w:autoSpaceDN w:val="0"/>
              <w:adjustRightInd w:val="0"/>
              <w:spacing w:after="0" w:line="240" w:lineRule="auto"/>
              <w:jc w:val="right"/>
              <w:rPr>
                <w:rFonts w:ascii="Calibri" w:hAnsi="Calibri" w:cs="Calibri"/>
                <w:sz w:val="20"/>
                <w:szCs w:val="20"/>
              </w:rPr>
            </w:pPr>
            <w:r w:rsidRPr="00CB3AE5">
              <w:rPr>
                <w:rFonts w:ascii="Calibri" w:hAnsi="Calibri" w:cs="Calibri"/>
                <w:sz w:val="20"/>
                <w:szCs w:val="20"/>
              </w:rPr>
              <w:t>85 095 771</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31 193</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84 835 106</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11 319</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45 362 020</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15 907</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55 156 434</w:t>
            </w:r>
          </w:p>
        </w:tc>
      </w:tr>
      <w:tr w:rsidR="001932E2" w:rsidRPr="001932E2" w:rsidTr="00B019D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13 604</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34 109 199</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4 444</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18 561 529</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13 228</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38 028 015</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5 597</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22 471 854</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8 228</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31 687 288</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7 575</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21 266 515</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3 137</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12 694 289</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4 570</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12 655 852</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748</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3 160 974</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15 942</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52 692 733</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3 896</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14 697 029</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16 276</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53 697 324</w:t>
            </w:r>
          </w:p>
        </w:tc>
      </w:tr>
      <w:tr w:rsidR="001932E2" w:rsidRPr="001932E2" w:rsidTr="00B019D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23 316</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62 376 325</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11 531</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43 816 399</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8 331</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31 487 517</w:t>
            </w:r>
          </w:p>
        </w:tc>
      </w:tr>
      <w:tr w:rsidR="001932E2" w:rsidRPr="001932E2" w:rsidTr="00B019D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21 274</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61 211 740</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6 214</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25 605 014</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8 616</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31 741 833</w:t>
            </w:r>
          </w:p>
        </w:tc>
      </w:tr>
      <w:tr w:rsidR="001932E2" w:rsidRPr="001932E2" w:rsidTr="00B019D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7 849</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24 418 076</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2 507</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10 255 265</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7 741</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25 064 915</w:t>
            </w:r>
          </w:p>
        </w:tc>
      </w:tr>
      <w:tr w:rsidR="001932E2" w:rsidRPr="001932E2" w:rsidTr="00B019D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48 505</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129 248 939</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20 306</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78 088 124</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15 982</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53 745 686</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6 935</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19 186 657</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2 162</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8 998 323</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3 416</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11 596 400</w:t>
            </w:r>
          </w:p>
        </w:tc>
      </w:tr>
      <w:tr w:rsidR="001932E2" w:rsidRPr="001932E2" w:rsidTr="00B019D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10 561</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34 598 641</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3 550</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15 231 137</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6 307</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21 534 600</w:t>
            </w:r>
          </w:p>
        </w:tc>
      </w:tr>
      <w:tr w:rsidR="001932E2" w:rsidRPr="001932E2" w:rsidTr="00B019D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21 684</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55 074 921</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5 952</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24 499 925</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10 321</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33 737 450</w:t>
            </w:r>
          </w:p>
        </w:tc>
      </w:tr>
      <w:tr w:rsidR="001932E2" w:rsidRPr="001932E2" w:rsidTr="00B019D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7 755</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21 858 102</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3 985</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15 544 891</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0</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65 259</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189 075 373</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22 069</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85 297 541</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31 076</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90 702 684</w:t>
            </w:r>
          </w:p>
        </w:tc>
      </w:tr>
      <w:tr w:rsidR="001932E2" w:rsidRPr="001932E2" w:rsidTr="00B019D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60 688</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168 071 436</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28 274</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123 353 267</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18 644</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52 486 760</w:t>
            </w:r>
          </w:p>
        </w:tc>
      </w:tr>
      <w:tr w:rsidR="001932E2" w:rsidRPr="001932E2" w:rsidTr="00B019D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12 723</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33 415 399</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3 772</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14 902 327</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3 875</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12 541 800</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sz w:val="20"/>
                <w:szCs w:val="20"/>
                <w:lang w:eastAsia="cs-CZ"/>
              </w:rPr>
            </w:pPr>
            <w:r w:rsidRPr="001932E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12 713</w:t>
            </w:r>
          </w:p>
        </w:tc>
        <w:tc>
          <w:tcPr>
            <w:tcW w:w="1308"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38 024 242</w:t>
            </w:r>
          </w:p>
        </w:tc>
        <w:tc>
          <w:tcPr>
            <w:tcW w:w="110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5 000</w:t>
            </w:r>
          </w:p>
        </w:tc>
        <w:tc>
          <w:tcPr>
            <w:tcW w:w="135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21 807 720</w:t>
            </w:r>
          </w:p>
        </w:tc>
        <w:tc>
          <w:tcPr>
            <w:tcW w:w="1029"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6 567</w:t>
            </w:r>
          </w:p>
        </w:tc>
        <w:tc>
          <w:tcPr>
            <w:tcW w:w="1431" w:type="dxa"/>
            <w:tcBorders>
              <w:top w:val="nil"/>
              <w:left w:val="nil"/>
              <w:bottom w:val="single" w:sz="4" w:space="0" w:color="auto"/>
              <w:right w:val="single" w:sz="4" w:space="0" w:color="auto"/>
            </w:tcBorders>
            <w:shd w:val="clear" w:color="auto" w:fill="auto"/>
            <w:noWrap/>
            <w:hideMark/>
          </w:tcPr>
          <w:p w:rsidR="001932E2" w:rsidRPr="001932E2" w:rsidRDefault="001932E2">
            <w:pPr>
              <w:autoSpaceDE w:val="0"/>
              <w:autoSpaceDN w:val="0"/>
              <w:adjustRightInd w:val="0"/>
              <w:spacing w:after="0" w:line="240" w:lineRule="auto"/>
              <w:jc w:val="right"/>
              <w:rPr>
                <w:rFonts w:ascii="Calibri" w:hAnsi="Calibri" w:cs="Calibri"/>
                <w:sz w:val="20"/>
                <w:szCs w:val="20"/>
              </w:rPr>
            </w:pPr>
            <w:r w:rsidRPr="001932E2">
              <w:rPr>
                <w:rFonts w:ascii="Calibri" w:hAnsi="Calibri" w:cs="Calibri"/>
                <w:sz w:val="20"/>
                <w:szCs w:val="20"/>
              </w:rPr>
              <w:t>25 075 671</w:t>
            </w:r>
          </w:p>
        </w:tc>
      </w:tr>
      <w:tr w:rsidR="001932E2" w:rsidRPr="001932E2" w:rsidTr="00B019D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1932E2" w:rsidRPr="001932E2" w:rsidRDefault="001932E2" w:rsidP="00687D54">
            <w:pPr>
              <w:spacing w:after="0" w:line="240" w:lineRule="auto"/>
              <w:rPr>
                <w:rFonts w:eastAsia="Times New Roman" w:cs="Times New Roman"/>
                <w:b/>
                <w:bCs/>
                <w:sz w:val="20"/>
                <w:szCs w:val="20"/>
                <w:lang w:eastAsia="cs-CZ"/>
              </w:rPr>
            </w:pPr>
            <w:r w:rsidRPr="001932E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431 933</w:t>
            </w:r>
          </w:p>
        </w:tc>
        <w:tc>
          <w:tcPr>
            <w:tcW w:w="1308"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1 213 186 168</w:t>
            </w:r>
          </w:p>
        </w:tc>
        <w:tc>
          <w:tcPr>
            <w:tcW w:w="1101"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158 213</w:t>
            </w:r>
          </w:p>
        </w:tc>
        <w:tc>
          <w:tcPr>
            <w:tcW w:w="1359"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636 685 263</w:t>
            </w:r>
          </w:p>
        </w:tc>
        <w:tc>
          <w:tcPr>
            <w:tcW w:w="1029"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184 698</w:t>
            </w:r>
          </w:p>
        </w:tc>
        <w:tc>
          <w:tcPr>
            <w:tcW w:w="1431" w:type="dxa"/>
            <w:tcBorders>
              <w:top w:val="nil"/>
              <w:left w:val="nil"/>
              <w:bottom w:val="single" w:sz="4" w:space="0" w:color="auto"/>
              <w:right w:val="single" w:sz="4" w:space="0" w:color="auto"/>
            </w:tcBorders>
            <w:shd w:val="clear" w:color="auto" w:fill="CCFFCC"/>
            <w:noWrap/>
            <w:hideMark/>
          </w:tcPr>
          <w:p w:rsidR="001932E2" w:rsidRPr="001932E2" w:rsidRDefault="001932E2">
            <w:pPr>
              <w:autoSpaceDE w:val="0"/>
              <w:autoSpaceDN w:val="0"/>
              <w:adjustRightInd w:val="0"/>
              <w:spacing w:after="0" w:line="240" w:lineRule="auto"/>
              <w:jc w:val="right"/>
              <w:rPr>
                <w:rFonts w:ascii="Calibri" w:hAnsi="Calibri" w:cs="Calibri"/>
                <w:b/>
                <w:bCs/>
                <w:sz w:val="20"/>
                <w:szCs w:val="20"/>
              </w:rPr>
            </w:pPr>
            <w:r w:rsidRPr="001932E2">
              <w:rPr>
                <w:rFonts w:ascii="Calibri" w:hAnsi="Calibri" w:cs="Calibri"/>
                <w:b/>
                <w:bCs/>
                <w:sz w:val="20"/>
                <w:szCs w:val="20"/>
              </w:rPr>
              <w:t>615 352 133</w:t>
            </w:r>
          </w:p>
        </w:tc>
      </w:tr>
    </w:tbl>
    <w:p w:rsidR="001536EB" w:rsidRPr="003167D1" w:rsidRDefault="001536EB" w:rsidP="009E559B">
      <w:pPr>
        <w:spacing w:after="0" w:line="240" w:lineRule="auto"/>
        <w:rPr>
          <w:lang w:eastAsia="cs-CZ"/>
        </w:rPr>
      </w:pPr>
    </w:p>
    <w:p w:rsidR="00AB2108" w:rsidRPr="003167D1" w:rsidRDefault="002876E8" w:rsidP="00FD376E">
      <w:pPr>
        <w:pStyle w:val="Nadpis1"/>
        <w:rPr>
          <w:b/>
          <w:caps/>
          <w:szCs w:val="22"/>
        </w:rPr>
      </w:pPr>
      <w:bookmarkStart w:id="6" w:name="_Toc388341281"/>
      <w:r w:rsidRPr="003167D1">
        <w:rPr>
          <w:b/>
          <w:caps/>
          <w:szCs w:val="22"/>
        </w:rPr>
        <w:t>6</w:t>
      </w:r>
      <w:r w:rsidR="00AB2108" w:rsidRPr="003167D1">
        <w:rPr>
          <w:b/>
          <w:caps/>
          <w:szCs w:val="22"/>
        </w:rPr>
        <w:t xml:space="preserve">. </w:t>
      </w:r>
      <w:r w:rsidR="00C525FC" w:rsidRPr="003167D1">
        <w:rPr>
          <w:b/>
          <w:caps/>
          <w:szCs w:val="22"/>
        </w:rPr>
        <w:t xml:space="preserve">projekty </w:t>
      </w:r>
      <w:r w:rsidR="005A44FE" w:rsidRPr="003167D1">
        <w:rPr>
          <w:b/>
          <w:caps/>
          <w:szCs w:val="22"/>
        </w:rPr>
        <w:t xml:space="preserve">spolufinancované </w:t>
      </w:r>
      <w:r w:rsidR="00C525FC" w:rsidRPr="003167D1">
        <w:rPr>
          <w:b/>
          <w:caps/>
          <w:szCs w:val="22"/>
        </w:rPr>
        <w:t>z</w:t>
      </w:r>
      <w:r w:rsidR="005A44FE" w:rsidRPr="003167D1">
        <w:rPr>
          <w:b/>
          <w:caps/>
          <w:szCs w:val="22"/>
        </w:rPr>
        <w:t> </w:t>
      </w:r>
      <w:r w:rsidR="00C525FC" w:rsidRPr="003167D1">
        <w:rPr>
          <w:b/>
          <w:caps/>
          <w:szCs w:val="22"/>
        </w:rPr>
        <w:t>esf</w:t>
      </w:r>
      <w:r w:rsidR="005A44FE" w:rsidRPr="003167D1">
        <w:rPr>
          <w:b/>
          <w:caps/>
          <w:szCs w:val="22"/>
        </w:rPr>
        <w:t xml:space="preserve"> REALIZOVANÉ NA KRP ÚSTÍ NAD LABEM</w:t>
      </w:r>
      <w:bookmarkEnd w:id="6"/>
    </w:p>
    <w:p w:rsidR="009E559B" w:rsidRPr="003167D1" w:rsidRDefault="009E559B" w:rsidP="003167D1">
      <w:pPr>
        <w:spacing w:after="0" w:line="240" w:lineRule="auto"/>
        <w:jc w:val="both"/>
        <w:rPr>
          <w:lang w:eastAsia="cs-CZ"/>
        </w:rPr>
      </w:pPr>
    </w:p>
    <w:p w:rsidR="003167D1" w:rsidRPr="003167D1" w:rsidRDefault="003167D1" w:rsidP="003167D1">
      <w:pPr>
        <w:spacing w:after="0" w:line="240" w:lineRule="auto"/>
        <w:jc w:val="both"/>
        <w:rPr>
          <w:b/>
          <w:u w:val="single"/>
        </w:rPr>
      </w:pPr>
      <w:r w:rsidRPr="003167D1">
        <w:rPr>
          <w:b/>
          <w:u w:val="single"/>
        </w:rPr>
        <w:t>Vzdělávejte se pro růst v Ústeckém kraji!</w:t>
      </w:r>
    </w:p>
    <w:p w:rsidR="003167D1" w:rsidRPr="001B40F8" w:rsidRDefault="003167D1" w:rsidP="003167D1">
      <w:pPr>
        <w:spacing w:after="0" w:line="240" w:lineRule="auto"/>
        <w:ind w:firstLine="708"/>
        <w:jc w:val="both"/>
      </w:pPr>
      <w:r w:rsidRPr="003167D1">
        <w:t>Projekt „Vzdělávejte se pro růst v Ústeckém kraji!“ je určen na podporu zaměstnavatelů</w:t>
      </w:r>
      <w:r w:rsidRPr="003167D1">
        <w:br/>
        <w:t>s prorůstovým potenciálem a má pomoci 1 040 zaměstnancům.  Od 1. 6. 2012, kdy začala jeho realizace,</w:t>
      </w:r>
      <w:r w:rsidRPr="003167D1">
        <w:br/>
        <w:t xml:space="preserve">do 30. 4. 2014 bylo uzavřeno 273 dohod s 90 zaměstnavateli. Těmto dohodám odpovídá 2 210 účastníků vzdělávacích </w:t>
      </w:r>
      <w:r>
        <w:t>aktivit. Na realizaci projektu bylo z celkového rozpočtu cca 52 mil. Kč k 30. 4. 2014 vyčerpáno cca 36,5 mil. Kč. Realizace projektu končí 31. 5. 2014.</w:t>
      </w:r>
    </w:p>
    <w:p w:rsidR="003167D1" w:rsidRPr="0072407E" w:rsidRDefault="003167D1" w:rsidP="003167D1">
      <w:pPr>
        <w:spacing w:after="0" w:line="240" w:lineRule="auto"/>
        <w:jc w:val="both"/>
        <w:rPr>
          <w:highlight w:val="yellow"/>
        </w:rPr>
      </w:pPr>
    </w:p>
    <w:p w:rsidR="003167D1" w:rsidRPr="007E50CE" w:rsidRDefault="003167D1" w:rsidP="003167D1">
      <w:pPr>
        <w:spacing w:after="0" w:line="240" w:lineRule="auto"/>
        <w:jc w:val="both"/>
        <w:rPr>
          <w:b/>
          <w:u w:val="single"/>
        </w:rPr>
      </w:pPr>
      <w:r w:rsidRPr="007E50CE">
        <w:rPr>
          <w:b/>
          <w:u w:val="single"/>
        </w:rPr>
        <w:t>Vzdělávejte se pro růst v Ústeckém kraji II</w:t>
      </w:r>
    </w:p>
    <w:p w:rsidR="003167D1" w:rsidRPr="001B40F8" w:rsidRDefault="003167D1" w:rsidP="003167D1">
      <w:pPr>
        <w:spacing w:after="0" w:line="240" w:lineRule="auto"/>
        <w:ind w:firstLine="708"/>
        <w:jc w:val="both"/>
      </w:pPr>
      <w:r>
        <w:t>Projekt „Vzdělávejte se pro růst v Ústeckém kraji II“, je zaměřen na podporu zaměstnavatelů</w:t>
      </w:r>
      <w:r>
        <w:br/>
        <w:t>s prorůstovým potenciálem a má podpořit 680 zaměstnanců. Od ledna 2014, kdy začal příjem žádostí, bylo přijato celkem 304 žádostí, přičemž schváleno bylo 163 žádostí. K 30. 4. 2014 bylo uzavřeno 45 dohod</w:t>
      </w:r>
      <w:r>
        <w:br/>
        <w:t>s 28 zaměstnavateli. Těmto dohodám odpovídá 469 účastníků vzdělávacích aktivit.  Na realizaci projektu bylo k 30. 4. 2014 z celkového rozpočtu cca 47 mil. Kč doposud vyčerpáno cca 1,5 mil. Kč. Realizace projektu končí 31. 8. 2015.</w:t>
      </w:r>
    </w:p>
    <w:p w:rsidR="003167D1" w:rsidRPr="0072407E" w:rsidRDefault="003167D1" w:rsidP="003167D1">
      <w:pPr>
        <w:spacing w:after="0" w:line="240" w:lineRule="auto"/>
        <w:jc w:val="both"/>
        <w:rPr>
          <w:highlight w:val="yellow"/>
        </w:rPr>
      </w:pPr>
    </w:p>
    <w:p w:rsidR="003167D1" w:rsidRPr="0072407E" w:rsidRDefault="003167D1" w:rsidP="003167D1">
      <w:pPr>
        <w:spacing w:after="0" w:line="240" w:lineRule="auto"/>
        <w:jc w:val="both"/>
        <w:rPr>
          <w:b/>
          <w:u w:val="single"/>
        </w:rPr>
      </w:pPr>
      <w:r w:rsidRPr="0072407E">
        <w:rPr>
          <w:b/>
          <w:u w:val="single"/>
        </w:rPr>
        <w:t>Odborné praxe pro mladé do 30 let v Ústeckém kraji</w:t>
      </w:r>
    </w:p>
    <w:p w:rsidR="003167D1" w:rsidRPr="0050724E" w:rsidRDefault="003167D1" w:rsidP="003167D1">
      <w:pPr>
        <w:spacing w:after="0" w:line="240" w:lineRule="auto"/>
        <w:ind w:firstLine="708"/>
        <w:jc w:val="both"/>
      </w:pPr>
      <w:r>
        <w:t>Projekt „Odborné praxe pro mladé do 30 let v Ústeckém kraji“ je určen mladým uchazečům</w:t>
      </w:r>
      <w:r>
        <w:br/>
        <w:t xml:space="preserve">o zaměstnání (do 30 let) dlouhodobě evidovaným a s minimální pracovní zkušeností. Hlavním cílem je poskytnou těmto lidem odborné dovednosti a znalosti pro výkon konkrétní profese realizované formou praxe u zaměstnavatele a začlenit se tak na trh práce. Plánováno je takto pomoci 1 100 mladým lidem. Celkový počet zapojených lidí do projektu k 30. 4. 2014 činí 1 108 účastníků. Hlavním cílem projektu je umístit 750 účastníků na vyhrazená pracovní místa u zaměstnavatelů. Od začátku projektu bylo takto </w:t>
      </w:r>
      <w:r>
        <w:lastRenderedPageBreak/>
        <w:t xml:space="preserve">zprostředkováno zaměstnání 629 účastníkům. Z celkového rozpočtu projektu, který činí cca 205 mil. Kč, bylo dosud vyčerpáno cca 17,5 mil Kč.  </w:t>
      </w:r>
    </w:p>
    <w:p w:rsidR="003167D1" w:rsidRPr="0072407E" w:rsidRDefault="003167D1" w:rsidP="003167D1">
      <w:pPr>
        <w:spacing w:after="0" w:line="240" w:lineRule="auto"/>
        <w:jc w:val="both"/>
        <w:rPr>
          <w:highlight w:val="yellow"/>
        </w:rPr>
      </w:pPr>
    </w:p>
    <w:p w:rsidR="003167D1" w:rsidRPr="0072407E" w:rsidRDefault="003167D1" w:rsidP="003167D1">
      <w:pPr>
        <w:spacing w:after="0" w:line="240" w:lineRule="auto"/>
        <w:jc w:val="both"/>
        <w:rPr>
          <w:b/>
          <w:u w:val="single"/>
        </w:rPr>
      </w:pPr>
      <w:r w:rsidRPr="0072407E">
        <w:rPr>
          <w:b/>
          <w:u w:val="single"/>
        </w:rPr>
        <w:t>Práce pro každého v Ústeckém kraji</w:t>
      </w:r>
    </w:p>
    <w:p w:rsidR="003167D1" w:rsidRPr="0072407E" w:rsidRDefault="003167D1" w:rsidP="003167D1">
      <w:pPr>
        <w:spacing w:after="0" w:line="240" w:lineRule="auto"/>
        <w:ind w:firstLine="708"/>
        <w:jc w:val="both"/>
        <w:rPr>
          <w:highlight w:val="yellow"/>
        </w:rPr>
      </w:pPr>
      <w:r w:rsidRPr="0072407E">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w:t>
      </w:r>
      <w:r>
        <w:t>ro uchazeče, kteří byli vyučeni</w:t>
      </w:r>
      <w:r>
        <w:br/>
      </w:r>
      <w:r w:rsidRPr="0072407E">
        <w:t xml:space="preserve">v oborech sice žádaných, ale individuálně neuplatnitelných tj. nikdy svou profesi nevykonávali, či nemohli vykonávat např. z důvodu zdravotního stavu, sociální zátěže či péče o děti. </w:t>
      </w:r>
      <w:r>
        <w:t>Realizace projektových aktivit, kterou zajišťuje dodavatel, probíhá o</w:t>
      </w:r>
      <w:r w:rsidRPr="0072407E">
        <w:t>d června 201</w:t>
      </w:r>
      <w:r>
        <w:t>3. Byly zrealizovány již třetí nábory uchazečů a projekt podpořil</w:t>
      </w:r>
      <w:r w:rsidRPr="0072407E">
        <w:t xml:space="preserve"> 528 účastníků z celkově plánovaných 800. Cílem projektu je umístit na pracovní trh </w:t>
      </w:r>
      <w:r>
        <w:t xml:space="preserve">minimálně 400 účastníků. K 31. </w:t>
      </w:r>
      <w:r w:rsidRPr="0072407E">
        <w:t>3. 2014 se podařilo umístit na dotovaná pracov</w:t>
      </w:r>
      <w:r>
        <w:t>ní místa 141 účastníků projektu</w:t>
      </w:r>
      <w:r>
        <w:br/>
      </w:r>
      <w:r w:rsidRPr="0072407E">
        <w:t>a na nedotovaná pracovní místa 53. Projekt tak pom</w:t>
      </w:r>
      <w:r w:rsidR="00520ED7">
        <w:t xml:space="preserve">ohl najít práci již 194 lidem. </w:t>
      </w:r>
      <w:r w:rsidRPr="0072407E">
        <w:t xml:space="preserve">Z celkového rozpočtu projektu, který činí cca 59 mil. Kč, bylo dosud vyčerpáno cca 11,2 mil. Kč.  </w:t>
      </w:r>
    </w:p>
    <w:p w:rsidR="003167D1" w:rsidRPr="0072407E" w:rsidRDefault="003167D1" w:rsidP="003167D1">
      <w:pPr>
        <w:spacing w:after="0" w:line="240" w:lineRule="auto"/>
        <w:jc w:val="both"/>
        <w:rPr>
          <w:highlight w:val="yellow"/>
        </w:rPr>
      </w:pPr>
    </w:p>
    <w:p w:rsidR="003167D1" w:rsidRPr="001B40F8" w:rsidRDefault="003167D1" w:rsidP="003167D1">
      <w:pPr>
        <w:spacing w:after="0" w:line="240" w:lineRule="auto"/>
        <w:jc w:val="both"/>
        <w:rPr>
          <w:b/>
          <w:u w:val="single"/>
        </w:rPr>
      </w:pPr>
      <w:r w:rsidRPr="001B40F8">
        <w:rPr>
          <w:b/>
          <w:u w:val="single"/>
        </w:rPr>
        <w:t>Sociálně vyloučené lokality Ústeckého kraje</w:t>
      </w:r>
    </w:p>
    <w:p w:rsidR="003167D1" w:rsidRDefault="003167D1" w:rsidP="003167D1">
      <w:pPr>
        <w:spacing w:after="0" w:line="240" w:lineRule="auto"/>
        <w:ind w:firstLine="708"/>
        <w:jc w:val="both"/>
        <w:rPr>
          <w:highlight w:val="yellow"/>
        </w:rPr>
      </w:pPr>
      <w:r w:rsidRPr="001B40F8">
        <w:t>Projekt „Sociálně vyloučené lokality Ústeckého kraje“ je zaměřen na nezaměstnané osoby pocházející ze sociálně vyloučených lokalit Ústeckého kraje. Cílem projektu je pomoci lidem právě z těchto lokalit prostřednictvím projektových aktivity, mezi které patří individuální a skupinové poradenství, motivace a aktivizace, rekvalifikace, pracovní asistence včetně doprovodů na</w:t>
      </w:r>
      <w:r>
        <w:t xml:space="preserve"> pracovní pohovory</w:t>
      </w:r>
      <w:r>
        <w:br/>
      </w:r>
      <w:r w:rsidRPr="001B40F8">
        <w:t xml:space="preserve">a zprostředkování podporovaného zaměstnání s využitím pracovní asistence ještě po dobu několika prvních týdnů na novém pracovišti. Podpořeno bude v rámci projektu celkem </w:t>
      </w:r>
      <w:r>
        <w:t>800 uchazečů, z nichž minimálně</w:t>
      </w:r>
      <w:r>
        <w:br/>
      </w:r>
      <w:r w:rsidRPr="001B40F8">
        <w:t>400 osob bude umístěno na trh práce. Celkový rozpočet projektu činí cca 60 mil Kč, z toho bylo zat</w:t>
      </w:r>
      <w:r>
        <w:t xml:space="preserve">ím vyčerpáno 1,62 mil. Kč. </w:t>
      </w:r>
      <w:r w:rsidRPr="001B40F8">
        <w:t>Se spolupracujícími neziskovými organizacemi b</w:t>
      </w:r>
      <w:r>
        <w:t>yla sepsána Dohoda o spolupráci</w:t>
      </w:r>
      <w:r>
        <w:br/>
      </w:r>
      <w:r w:rsidRPr="001B40F8">
        <w:t xml:space="preserve">v projektu a vypracován seznam podpořených sociálně vyloučených lokalit. Během měsíce dubna 2014 se téměř ve všech lokalitách uskutečnily první výběry, kdy do projektu vstoupilo celkem 163 účastníků. Taktéž započaly motivačně aktivizační školení, kterých se celkem zúčastnilo 115 </w:t>
      </w:r>
      <w:r>
        <w:t>osob</w:t>
      </w:r>
      <w:r w:rsidRPr="001B40F8">
        <w:t xml:space="preserve">, z nichž 113 </w:t>
      </w:r>
      <w:r>
        <w:t>tato školení úspěšně ukončilo.</w:t>
      </w:r>
    </w:p>
    <w:p w:rsidR="003167D1" w:rsidRPr="0072407E" w:rsidRDefault="003167D1" w:rsidP="003167D1">
      <w:pPr>
        <w:spacing w:after="0" w:line="240" w:lineRule="auto"/>
        <w:jc w:val="both"/>
        <w:rPr>
          <w:highlight w:val="yellow"/>
        </w:rPr>
      </w:pPr>
    </w:p>
    <w:p w:rsidR="003167D1" w:rsidRPr="0072407E" w:rsidRDefault="003167D1" w:rsidP="003167D1">
      <w:pPr>
        <w:spacing w:after="0" w:line="240" w:lineRule="auto"/>
        <w:jc w:val="both"/>
        <w:rPr>
          <w:b/>
          <w:u w:val="single"/>
        </w:rPr>
      </w:pPr>
      <w:r w:rsidRPr="0072407E">
        <w:rPr>
          <w:b/>
          <w:u w:val="single"/>
        </w:rPr>
        <w:t>Práce bez překážek</w:t>
      </w:r>
    </w:p>
    <w:p w:rsidR="003167D1" w:rsidRPr="0072407E" w:rsidRDefault="003167D1" w:rsidP="003167D1">
      <w:pPr>
        <w:spacing w:after="0" w:line="240" w:lineRule="auto"/>
        <w:ind w:firstLine="708"/>
        <w:jc w:val="both"/>
        <w:rPr>
          <w:highlight w:val="yellow"/>
        </w:rPr>
      </w:pPr>
      <w:r>
        <w:t>Od září 2012, kdy začala realizace projektu dodavatelem, bylo v rámci tohoto projektu podpořeno 720 uchazečů o zaměstnání. Účastníci prošli aktivitami, mezi které patří motivace a pracovní asistence, diagnostika a poradenství, finanční a funkční gramotnost, rekvalifikace, které probíhají i přímo</w:t>
      </w:r>
      <w:r>
        <w:br/>
        <w:t>u zaměstnavatelů s ohledem na bydliště účastníků projektu. I když se v současné době projekt chýlí</w:t>
      </w:r>
      <w:r>
        <w:br/>
        <w:t>ke konci, stále probíhají jeho aktivity. V únoru a březnu 2014 proběhly dovýběry a do projektu přibylo</w:t>
      </w:r>
      <w:r>
        <w:br/>
        <w:t>18 účastníků. V dubnu byly řádně dokončeny rekvalifikační kurzy např. Strážný (22 hod.), Řidičské oprávnění sk. C, Základy podnikání (120 hod.), Obsluha osobního počítače (80 hod.). V květnu se ještě připravuje rekvalifikační kurz Administrativní pracovník/ce (80 hod.), Řidičský průkaz sk. C+E (rozšíření) a Profesní průkaz řidičů. Dosud se podařilo do zaměstnání umístit 277 účastníků na dotovaná a 111 na nedotovaná pracovní místa. Prostřednictvím projektu bylo tak zaměstnáno již 388 účastníků. Z celkového rozpočtu projektu cca 63 mil. Kč je vyčerpáno 44,02 mil. Kč. Realizace projetu končí 31. 7. 2014.</w:t>
      </w:r>
    </w:p>
    <w:p w:rsidR="003167D1" w:rsidRPr="0072407E" w:rsidRDefault="003167D1" w:rsidP="003167D1">
      <w:pPr>
        <w:spacing w:after="0" w:line="240" w:lineRule="auto"/>
        <w:jc w:val="both"/>
        <w:rPr>
          <w:highlight w:val="yellow"/>
        </w:rPr>
      </w:pPr>
    </w:p>
    <w:p w:rsidR="003167D1" w:rsidRPr="0072407E" w:rsidRDefault="003167D1" w:rsidP="003167D1">
      <w:pPr>
        <w:spacing w:after="0" w:line="240" w:lineRule="auto"/>
        <w:jc w:val="both"/>
        <w:rPr>
          <w:b/>
          <w:u w:val="single"/>
        </w:rPr>
      </w:pPr>
      <w:r w:rsidRPr="0072407E">
        <w:rPr>
          <w:b/>
          <w:u w:val="single"/>
        </w:rPr>
        <w:t>Restart na druhou v Ústeckém kraj</w:t>
      </w:r>
    </w:p>
    <w:p w:rsidR="003167D1" w:rsidRPr="00D535C1" w:rsidRDefault="003167D1" w:rsidP="003167D1">
      <w:pPr>
        <w:spacing w:after="0" w:line="240" w:lineRule="auto"/>
        <w:ind w:firstLine="708"/>
        <w:jc w:val="both"/>
      </w:pPr>
      <w:r w:rsidRPr="0072407E">
        <w:t>Projekt Restart na druhou v Ústeckém kraji je zacílen na pomoc zaměstnancům, kterým hrozí ztráta zaměstnání nebo jsou již ve výpovědní lhůtě, a to zejména z důvodu organizačních změn. V průběhu měsíce dubna byla zapojena další přibližně dvacítka nových účastníků projektu. Z jednotlivých modulů školení, která jsou pro účastníky připravena v oblasti pracovního práva, psychologie, finanční gramotnosti a soft skills, bylo do konce dubna 2014 vydáno 330 o</w:t>
      </w:r>
      <w:r w:rsidR="00520ED7">
        <w:t xml:space="preserve">svědčení úspěšným absolventům. </w:t>
      </w:r>
      <w:r w:rsidRPr="0072407E">
        <w:t>Začátkem měsíce dubna se podařilo zahájit pro účastní</w:t>
      </w:r>
      <w:r>
        <w:t>ky projektu rekvalifikační kurz</w:t>
      </w:r>
      <w:r w:rsidRPr="0072407E">
        <w:t xml:space="preserve"> </w:t>
      </w:r>
      <w:r>
        <w:t>„</w:t>
      </w:r>
      <w:r w:rsidRPr="0072407E">
        <w:t>Základy práce na PC</w:t>
      </w:r>
      <w:r>
        <w:t>“</w:t>
      </w:r>
      <w:r w:rsidRPr="0072407E">
        <w:t>, který těmto lidem pomůže při práci s výpočetní technikou, potřebnou například při sestavení životopisu či motivačního dopisu při hledání nového pracovního uplatn</w:t>
      </w:r>
      <w:r>
        <w:t>ění. Právě ke znovuzapojení do</w:t>
      </w:r>
      <w:r w:rsidRPr="0072407E">
        <w:t xml:space="preserve"> pracovního procesu pomohl projekt do konce dubna 2014 v</w:t>
      </w:r>
      <w:r>
        <w:t>íce než šedesátce účastníků</w:t>
      </w:r>
      <w:r w:rsidRPr="0072407E">
        <w:t xml:space="preserve">, z nichž 24 bylo umístěno na dotovaná pracovní místa. Pro dalších devět </w:t>
      </w:r>
      <w:r w:rsidRPr="00D535C1">
        <w:t>účastníků jsou již se zaměstnavateli předjednána pracovní místa s nástupy od začátku května 2014. Z celkového rozpočtu 49,2 mil. Kč bylo dosud vyčerpáno cca 3,3 mil. Kč.</w:t>
      </w:r>
    </w:p>
    <w:p w:rsidR="00C4529B" w:rsidRPr="00D535C1" w:rsidRDefault="00C4529B" w:rsidP="00C4529B">
      <w:pPr>
        <w:spacing w:after="0" w:line="240" w:lineRule="auto"/>
        <w:jc w:val="both"/>
        <w:rPr>
          <w:b/>
          <w:caps/>
        </w:rPr>
      </w:pPr>
    </w:p>
    <w:p w:rsidR="00D13CAE" w:rsidRPr="00D535C1" w:rsidRDefault="002876E8" w:rsidP="000A3F01">
      <w:pPr>
        <w:pStyle w:val="Nadpis1"/>
        <w:jc w:val="both"/>
        <w:rPr>
          <w:b/>
          <w:caps/>
          <w:szCs w:val="22"/>
        </w:rPr>
      </w:pPr>
      <w:bookmarkStart w:id="7" w:name="_Toc388341282"/>
      <w:r w:rsidRPr="00D535C1">
        <w:rPr>
          <w:b/>
          <w:caps/>
          <w:szCs w:val="22"/>
        </w:rPr>
        <w:lastRenderedPageBreak/>
        <w:t>7</w:t>
      </w:r>
      <w:r w:rsidR="00D13CAE" w:rsidRPr="00D535C1">
        <w:rPr>
          <w:b/>
          <w:caps/>
          <w:szCs w:val="22"/>
        </w:rPr>
        <w:t>. Veřejná služba</w:t>
      </w:r>
      <w:r w:rsidR="005A44FE" w:rsidRPr="00D535C1">
        <w:rPr>
          <w:b/>
          <w:caps/>
          <w:szCs w:val="22"/>
        </w:rPr>
        <w:t xml:space="preserve"> realizovaná v Ústeckém kraji</w:t>
      </w:r>
      <w:bookmarkEnd w:id="7"/>
    </w:p>
    <w:p w:rsidR="00D13CAE" w:rsidRPr="00D535C1" w:rsidRDefault="00D13CAE" w:rsidP="000A3F01">
      <w:pPr>
        <w:spacing w:after="0" w:line="240" w:lineRule="auto"/>
        <w:rPr>
          <w:lang w:eastAsia="cs-CZ"/>
        </w:rPr>
      </w:pPr>
    </w:p>
    <w:p w:rsidR="00D13CAE" w:rsidRPr="00D535C1" w:rsidRDefault="00D13CAE" w:rsidP="000A3F01">
      <w:pPr>
        <w:pStyle w:val="Zkladntext"/>
        <w:spacing w:line="240" w:lineRule="auto"/>
        <w:ind w:firstLine="708"/>
        <w:jc w:val="both"/>
        <w:rPr>
          <w:rFonts w:asciiTheme="minorHAnsi" w:hAnsiTheme="minorHAnsi"/>
          <w:b w:val="0"/>
          <w:bCs w:val="0"/>
          <w:sz w:val="22"/>
          <w:szCs w:val="22"/>
        </w:rPr>
      </w:pPr>
      <w:r w:rsidRPr="00D535C1">
        <w:rPr>
          <w:rFonts w:asciiTheme="minorHAnsi" w:hAnsiTheme="minorHAnsi"/>
          <w:b w:val="0"/>
          <w:bCs w:val="0"/>
          <w:sz w:val="22"/>
          <w:szCs w:val="22"/>
        </w:rPr>
        <w:t>S účinností od 6. 2. 2013 byla zrušena povinnost nástupu na veřejnou službu a v současné době je pouze na</w:t>
      </w:r>
      <w:r w:rsidR="00A13FB1" w:rsidRPr="00D535C1">
        <w:rPr>
          <w:rFonts w:asciiTheme="minorHAnsi" w:hAnsiTheme="minorHAnsi"/>
          <w:b w:val="0"/>
          <w:bCs w:val="0"/>
          <w:sz w:val="22"/>
          <w:szCs w:val="22"/>
        </w:rPr>
        <w:t xml:space="preserve"> vůli uchazeče</w:t>
      </w:r>
      <w:r w:rsidRPr="00D535C1">
        <w:rPr>
          <w:rFonts w:asciiTheme="minorHAnsi" w:hAnsiTheme="minorHAnsi"/>
          <w:b w:val="0"/>
          <w:bCs w:val="0"/>
          <w:sz w:val="22"/>
          <w:szCs w:val="22"/>
        </w:rPr>
        <w:t>, zda ji bude vykonávat. V</w:t>
      </w:r>
      <w:r w:rsidR="00A13FB1" w:rsidRPr="00D535C1">
        <w:rPr>
          <w:rFonts w:asciiTheme="minorHAnsi" w:hAnsiTheme="minorHAnsi"/>
          <w:b w:val="0"/>
          <w:bCs w:val="0"/>
          <w:sz w:val="22"/>
          <w:szCs w:val="22"/>
        </w:rPr>
        <w:t> </w:t>
      </w:r>
      <w:r w:rsidRPr="00D535C1">
        <w:rPr>
          <w:rFonts w:asciiTheme="minorHAnsi" w:hAnsiTheme="minorHAnsi"/>
          <w:b w:val="0"/>
          <w:bCs w:val="0"/>
          <w:sz w:val="22"/>
          <w:szCs w:val="22"/>
        </w:rPr>
        <w:t>průběhu</w:t>
      </w:r>
      <w:r w:rsidR="00A13FB1" w:rsidRPr="00D535C1">
        <w:rPr>
          <w:rFonts w:asciiTheme="minorHAnsi" w:hAnsiTheme="minorHAnsi"/>
          <w:b w:val="0"/>
          <w:bCs w:val="0"/>
          <w:sz w:val="22"/>
          <w:szCs w:val="22"/>
        </w:rPr>
        <w:t xml:space="preserve"> měsíce</w:t>
      </w:r>
      <w:r w:rsidRPr="00D535C1">
        <w:rPr>
          <w:rFonts w:asciiTheme="minorHAnsi" w:hAnsiTheme="minorHAnsi"/>
          <w:b w:val="0"/>
          <w:bCs w:val="0"/>
          <w:sz w:val="22"/>
          <w:szCs w:val="22"/>
        </w:rPr>
        <w:t xml:space="preserve"> </w:t>
      </w:r>
      <w:r w:rsidR="00654152" w:rsidRPr="00D535C1">
        <w:rPr>
          <w:rFonts w:asciiTheme="minorHAnsi" w:hAnsiTheme="minorHAnsi"/>
          <w:b w:val="0"/>
          <w:bCs w:val="0"/>
          <w:sz w:val="22"/>
          <w:szCs w:val="22"/>
        </w:rPr>
        <w:t>dubna</w:t>
      </w:r>
      <w:r w:rsidRPr="00D535C1">
        <w:rPr>
          <w:rFonts w:asciiTheme="minorHAnsi" w:hAnsiTheme="minorHAnsi"/>
          <w:b w:val="0"/>
          <w:bCs w:val="0"/>
          <w:sz w:val="22"/>
          <w:szCs w:val="22"/>
        </w:rPr>
        <w:t xml:space="preserve"> nastoupilo v kraji na veřejnou službu </w:t>
      </w:r>
      <w:r w:rsidR="00D535C1" w:rsidRPr="00D535C1">
        <w:rPr>
          <w:rFonts w:asciiTheme="minorHAnsi" w:hAnsiTheme="minorHAnsi"/>
          <w:b w:val="0"/>
          <w:bCs w:val="0"/>
          <w:sz w:val="22"/>
          <w:szCs w:val="22"/>
        </w:rPr>
        <w:t>7</w:t>
      </w:r>
      <w:r w:rsidRPr="00D535C1">
        <w:rPr>
          <w:rFonts w:asciiTheme="minorHAnsi" w:hAnsiTheme="minorHAnsi"/>
          <w:b w:val="0"/>
          <w:bCs w:val="0"/>
          <w:sz w:val="22"/>
          <w:szCs w:val="22"/>
        </w:rPr>
        <w:t xml:space="preserve"> uchazeč</w:t>
      </w:r>
      <w:r w:rsidR="000419B8" w:rsidRPr="00D535C1">
        <w:rPr>
          <w:rFonts w:asciiTheme="minorHAnsi" w:hAnsiTheme="minorHAnsi"/>
          <w:b w:val="0"/>
          <w:bCs w:val="0"/>
          <w:sz w:val="22"/>
          <w:szCs w:val="22"/>
        </w:rPr>
        <w:t xml:space="preserve">ů a </w:t>
      </w:r>
      <w:r w:rsidR="00D535C1" w:rsidRPr="00D535C1">
        <w:rPr>
          <w:rFonts w:asciiTheme="minorHAnsi" w:hAnsiTheme="minorHAnsi"/>
          <w:b w:val="0"/>
          <w:bCs w:val="0"/>
          <w:sz w:val="22"/>
          <w:szCs w:val="22"/>
        </w:rPr>
        <w:t>6</w:t>
      </w:r>
      <w:r w:rsidRPr="00D535C1">
        <w:rPr>
          <w:rFonts w:asciiTheme="minorHAnsi" w:hAnsiTheme="minorHAnsi"/>
          <w:b w:val="0"/>
          <w:bCs w:val="0"/>
          <w:sz w:val="22"/>
          <w:szCs w:val="22"/>
        </w:rPr>
        <w:t xml:space="preserve"> </w:t>
      </w:r>
      <w:r w:rsidR="000419B8" w:rsidRPr="00D535C1">
        <w:rPr>
          <w:rFonts w:asciiTheme="minorHAnsi" w:hAnsiTheme="minorHAnsi"/>
          <w:b w:val="0"/>
          <w:bCs w:val="0"/>
          <w:sz w:val="22"/>
          <w:szCs w:val="22"/>
        </w:rPr>
        <w:t>osob</w:t>
      </w:r>
      <w:r w:rsidR="00A13FB1" w:rsidRPr="00D535C1">
        <w:rPr>
          <w:rFonts w:asciiTheme="minorHAnsi" w:hAnsiTheme="minorHAnsi"/>
          <w:b w:val="0"/>
          <w:bCs w:val="0"/>
          <w:sz w:val="22"/>
          <w:szCs w:val="22"/>
        </w:rPr>
        <w:t xml:space="preserve"> ji </w:t>
      </w:r>
      <w:r w:rsidR="000A3F01" w:rsidRPr="00D535C1">
        <w:rPr>
          <w:rFonts w:asciiTheme="minorHAnsi" w:hAnsiTheme="minorHAnsi"/>
          <w:b w:val="0"/>
          <w:bCs w:val="0"/>
          <w:sz w:val="22"/>
          <w:szCs w:val="22"/>
        </w:rPr>
        <w:t>ukončil</w:t>
      </w:r>
      <w:r w:rsidR="00A13FB1" w:rsidRPr="00D535C1">
        <w:rPr>
          <w:rFonts w:asciiTheme="minorHAnsi" w:hAnsiTheme="minorHAnsi"/>
          <w:b w:val="0"/>
          <w:bCs w:val="0"/>
          <w:sz w:val="22"/>
          <w:szCs w:val="22"/>
        </w:rPr>
        <w:t>o</w:t>
      </w:r>
      <w:r w:rsidRPr="00D535C1">
        <w:rPr>
          <w:rFonts w:asciiTheme="minorHAnsi" w:hAnsiTheme="minorHAnsi"/>
          <w:b w:val="0"/>
          <w:bCs w:val="0"/>
          <w:sz w:val="22"/>
          <w:szCs w:val="22"/>
        </w:rPr>
        <w:t>. K poslednímu dni sledovaného měsíce tak bylo aktivně zařazeno na výkon veřejné služby</w:t>
      </w:r>
      <w:r w:rsidR="00A13FB1" w:rsidRPr="00D535C1">
        <w:rPr>
          <w:rFonts w:asciiTheme="minorHAnsi" w:hAnsiTheme="minorHAnsi"/>
          <w:b w:val="0"/>
          <w:bCs w:val="0"/>
          <w:sz w:val="22"/>
          <w:szCs w:val="22"/>
        </w:rPr>
        <w:t xml:space="preserve"> </w:t>
      </w:r>
      <w:r w:rsidR="00D535C1" w:rsidRPr="00D535C1">
        <w:rPr>
          <w:rFonts w:asciiTheme="minorHAnsi" w:hAnsiTheme="minorHAnsi"/>
          <w:bCs w:val="0"/>
          <w:sz w:val="22"/>
          <w:szCs w:val="22"/>
        </w:rPr>
        <w:t>25</w:t>
      </w:r>
      <w:r w:rsidRPr="00D535C1">
        <w:rPr>
          <w:rFonts w:asciiTheme="minorHAnsi" w:hAnsiTheme="minorHAnsi"/>
          <w:bCs w:val="0"/>
          <w:sz w:val="22"/>
          <w:szCs w:val="22"/>
        </w:rPr>
        <w:t xml:space="preserve"> uchazečů</w:t>
      </w:r>
      <w:r w:rsidRPr="00D535C1">
        <w:rPr>
          <w:rFonts w:asciiTheme="minorHAnsi" w:hAnsiTheme="minorHAnsi"/>
          <w:b w:val="0"/>
          <w:bCs w:val="0"/>
          <w:sz w:val="22"/>
          <w:szCs w:val="22"/>
        </w:rPr>
        <w:t xml:space="preserve"> o zaměstnání, </w:t>
      </w:r>
      <w:r w:rsidR="000A3F01" w:rsidRPr="00D535C1">
        <w:rPr>
          <w:rFonts w:asciiTheme="minorHAnsi" w:hAnsiTheme="minorHAnsi"/>
          <w:b w:val="0"/>
          <w:bCs w:val="0"/>
          <w:sz w:val="22"/>
          <w:szCs w:val="22"/>
        </w:rPr>
        <w:t xml:space="preserve">přičemž </w:t>
      </w:r>
      <w:r w:rsidRPr="00D535C1">
        <w:rPr>
          <w:rFonts w:asciiTheme="minorHAnsi" w:hAnsiTheme="minorHAnsi"/>
          <w:b w:val="0"/>
          <w:bCs w:val="0"/>
          <w:sz w:val="22"/>
          <w:szCs w:val="22"/>
        </w:rPr>
        <w:t xml:space="preserve">nejvíce </w:t>
      </w:r>
      <w:r w:rsidR="00E10B73" w:rsidRPr="00D535C1">
        <w:rPr>
          <w:rFonts w:asciiTheme="minorHAnsi" w:hAnsiTheme="minorHAnsi"/>
          <w:b w:val="0"/>
          <w:bCs w:val="0"/>
          <w:sz w:val="22"/>
          <w:szCs w:val="22"/>
        </w:rPr>
        <w:t>(13</w:t>
      </w:r>
      <w:r w:rsidR="00A13FB1" w:rsidRPr="00D535C1">
        <w:rPr>
          <w:rFonts w:asciiTheme="minorHAnsi" w:hAnsiTheme="minorHAnsi"/>
          <w:b w:val="0"/>
          <w:bCs w:val="0"/>
          <w:sz w:val="22"/>
          <w:szCs w:val="22"/>
        </w:rPr>
        <w:t xml:space="preserve">) </w:t>
      </w:r>
      <w:r w:rsidR="00EC0985" w:rsidRPr="00D535C1">
        <w:rPr>
          <w:rFonts w:asciiTheme="minorHAnsi" w:hAnsiTheme="minorHAnsi"/>
          <w:b w:val="0"/>
          <w:bCs w:val="0"/>
          <w:sz w:val="22"/>
          <w:szCs w:val="22"/>
        </w:rPr>
        <w:t xml:space="preserve">na </w:t>
      </w:r>
      <w:r w:rsidR="00664F1C" w:rsidRPr="00D535C1">
        <w:rPr>
          <w:rFonts w:asciiTheme="minorHAnsi" w:hAnsiTheme="minorHAnsi"/>
          <w:b w:val="0"/>
          <w:bCs w:val="0"/>
          <w:sz w:val="22"/>
          <w:szCs w:val="22"/>
        </w:rPr>
        <w:t>kontaktním pracovišti ve Štětí.</w:t>
      </w:r>
    </w:p>
    <w:p w:rsidR="00A13FB1" w:rsidRPr="00D535C1" w:rsidRDefault="00A13FB1" w:rsidP="000A3F01">
      <w:pPr>
        <w:pStyle w:val="Zkladntext"/>
        <w:spacing w:line="240" w:lineRule="auto"/>
        <w:jc w:val="both"/>
        <w:rPr>
          <w:rFonts w:asciiTheme="minorHAnsi" w:hAnsiTheme="minorHAnsi"/>
          <w:b w:val="0"/>
          <w:bCs w:val="0"/>
          <w:sz w:val="22"/>
          <w:szCs w:val="22"/>
        </w:rPr>
      </w:pPr>
    </w:p>
    <w:p w:rsidR="00270A5C" w:rsidRPr="00D535C1" w:rsidRDefault="002876E8" w:rsidP="000A3F01">
      <w:pPr>
        <w:spacing w:after="0" w:line="240" w:lineRule="auto"/>
        <w:ind w:left="708" w:firstLine="708"/>
        <w:rPr>
          <w:lang w:eastAsia="cs-CZ"/>
        </w:rPr>
      </w:pPr>
      <w:r w:rsidRPr="00D535C1">
        <w:rPr>
          <w:lang w:eastAsia="cs-CZ"/>
        </w:rPr>
        <w:t>Tabulka č. 8</w:t>
      </w:r>
      <w:r w:rsidR="00270A5C" w:rsidRPr="00D535C1">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45"/>
        <w:gridCol w:w="1345"/>
        <w:gridCol w:w="1346"/>
      </w:tblGrid>
      <w:tr w:rsidR="00D535C1" w:rsidRPr="00D535C1" w:rsidTr="00D13CAE">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D13CAE" w:rsidRPr="00D535C1" w:rsidRDefault="00D13CAE" w:rsidP="000A3F01">
            <w:pPr>
              <w:spacing w:after="0" w:line="240" w:lineRule="auto"/>
              <w:jc w:val="center"/>
              <w:rPr>
                <w:rFonts w:eastAsia="Times New Roman" w:cs="Times New Roman"/>
                <w:b/>
                <w:bCs/>
                <w:sz w:val="20"/>
                <w:szCs w:val="20"/>
                <w:lang w:eastAsia="cs-CZ"/>
              </w:rPr>
            </w:pPr>
            <w:r w:rsidRPr="00D535C1">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D13CAE" w:rsidRPr="00D535C1" w:rsidRDefault="00D13CAE" w:rsidP="000A3F01">
            <w:pPr>
              <w:spacing w:after="0" w:line="240" w:lineRule="auto"/>
              <w:jc w:val="center"/>
              <w:rPr>
                <w:rFonts w:eastAsia="Times New Roman" w:cs="Times New Roman"/>
                <w:b/>
                <w:bCs/>
                <w:sz w:val="20"/>
                <w:szCs w:val="20"/>
                <w:lang w:eastAsia="cs-CZ"/>
              </w:rPr>
            </w:pPr>
            <w:r w:rsidRPr="00D535C1">
              <w:rPr>
                <w:rFonts w:eastAsia="Times New Roman" w:cs="Times New Roman"/>
                <w:b/>
                <w:bCs/>
                <w:sz w:val="20"/>
                <w:szCs w:val="20"/>
                <w:lang w:eastAsia="cs-CZ"/>
              </w:rPr>
              <w:t>Počet vykonavatelů veřejné služby - KrP Ústí nad Labem</w:t>
            </w:r>
          </w:p>
        </w:tc>
      </w:tr>
      <w:tr w:rsidR="00D535C1" w:rsidRPr="00D535C1" w:rsidTr="00D13CAE">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D13CAE" w:rsidRPr="00D535C1" w:rsidRDefault="00D13CAE" w:rsidP="000A3F01">
            <w:pPr>
              <w:spacing w:after="0" w:line="240" w:lineRule="auto"/>
              <w:jc w:val="center"/>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D13CAE" w:rsidRPr="00D535C1" w:rsidRDefault="00D13CAE" w:rsidP="000A3F01">
            <w:pPr>
              <w:spacing w:after="0" w:line="240" w:lineRule="auto"/>
              <w:jc w:val="center"/>
              <w:rPr>
                <w:sz w:val="20"/>
                <w:szCs w:val="20"/>
              </w:rPr>
            </w:pPr>
            <w:r w:rsidRPr="00D535C1">
              <w:rPr>
                <w:sz w:val="20"/>
                <w:szCs w:val="20"/>
              </w:rPr>
              <w:t>ke konci</w:t>
            </w:r>
          </w:p>
          <w:p w:rsidR="00D13CAE" w:rsidRPr="00D535C1" w:rsidRDefault="00D13CAE" w:rsidP="000A3F01">
            <w:pPr>
              <w:spacing w:after="0" w:line="240" w:lineRule="auto"/>
              <w:jc w:val="center"/>
              <w:rPr>
                <w:sz w:val="20"/>
                <w:szCs w:val="20"/>
              </w:rPr>
            </w:pPr>
            <w:r w:rsidRPr="00D535C1">
              <w:rPr>
                <w:sz w:val="20"/>
                <w:szCs w:val="20"/>
              </w:rPr>
              <w:t>min. měsíce</w:t>
            </w:r>
          </w:p>
        </w:tc>
        <w:tc>
          <w:tcPr>
            <w:tcW w:w="1345" w:type="dxa"/>
            <w:tcBorders>
              <w:top w:val="nil"/>
              <w:left w:val="nil"/>
              <w:bottom w:val="single" w:sz="4" w:space="0" w:color="auto"/>
              <w:right w:val="single" w:sz="4" w:space="0" w:color="auto"/>
            </w:tcBorders>
            <w:shd w:val="clear" w:color="000000" w:fill="FFCCCC"/>
            <w:vAlign w:val="center"/>
            <w:hideMark/>
          </w:tcPr>
          <w:p w:rsidR="00D13CAE" w:rsidRPr="00D535C1" w:rsidRDefault="00D13CAE" w:rsidP="000A3F01">
            <w:pPr>
              <w:spacing w:after="0" w:line="240" w:lineRule="auto"/>
              <w:jc w:val="center"/>
              <w:rPr>
                <w:sz w:val="20"/>
                <w:szCs w:val="20"/>
              </w:rPr>
            </w:pPr>
            <w:r w:rsidRPr="00D535C1">
              <w:rPr>
                <w:sz w:val="20"/>
                <w:szCs w:val="20"/>
              </w:rPr>
              <w:t>nové nástupy</w:t>
            </w:r>
          </w:p>
        </w:tc>
        <w:tc>
          <w:tcPr>
            <w:tcW w:w="1345" w:type="dxa"/>
            <w:tcBorders>
              <w:top w:val="nil"/>
              <w:left w:val="nil"/>
              <w:bottom w:val="single" w:sz="4" w:space="0" w:color="auto"/>
              <w:right w:val="single" w:sz="4" w:space="0" w:color="auto"/>
            </w:tcBorders>
            <w:shd w:val="clear" w:color="000000" w:fill="FFCCCC"/>
            <w:noWrap/>
            <w:vAlign w:val="center"/>
            <w:hideMark/>
          </w:tcPr>
          <w:p w:rsidR="00D13CAE" w:rsidRPr="00D535C1" w:rsidRDefault="00D13CAE" w:rsidP="000A3F01">
            <w:pPr>
              <w:spacing w:after="0" w:line="240" w:lineRule="auto"/>
              <w:jc w:val="center"/>
              <w:rPr>
                <w:sz w:val="20"/>
                <w:szCs w:val="20"/>
              </w:rPr>
            </w:pPr>
            <w:r w:rsidRPr="00D535C1">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D13CAE" w:rsidRPr="00D535C1" w:rsidRDefault="00D13CAE" w:rsidP="000A3F01">
            <w:pPr>
              <w:spacing w:after="0" w:line="240" w:lineRule="auto"/>
              <w:jc w:val="center"/>
              <w:rPr>
                <w:sz w:val="20"/>
                <w:szCs w:val="20"/>
              </w:rPr>
            </w:pPr>
            <w:r w:rsidRPr="00D535C1">
              <w:rPr>
                <w:sz w:val="20"/>
                <w:szCs w:val="20"/>
              </w:rPr>
              <w:t>ke konci</w:t>
            </w:r>
          </w:p>
          <w:p w:rsidR="00D13CAE" w:rsidRPr="00D535C1" w:rsidRDefault="00D13CAE" w:rsidP="000A3F01">
            <w:pPr>
              <w:spacing w:after="0" w:line="240" w:lineRule="auto"/>
              <w:jc w:val="center"/>
              <w:rPr>
                <w:sz w:val="20"/>
                <w:szCs w:val="20"/>
              </w:rPr>
            </w:pPr>
            <w:r w:rsidRPr="00D535C1">
              <w:rPr>
                <w:sz w:val="20"/>
                <w:szCs w:val="20"/>
              </w:rPr>
              <w:t>sled. měsíce</w:t>
            </w:r>
          </w:p>
        </w:tc>
      </w:tr>
      <w:tr w:rsidR="00D535C1" w:rsidRPr="00D535C1" w:rsidTr="00D535C1">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r>
      <w:tr w:rsidR="00D535C1" w:rsidRPr="00D535C1" w:rsidTr="00D535C1">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6</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2</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5</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3</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5</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4</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4</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13</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13</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r>
      <w:tr w:rsidR="00D535C1" w:rsidRPr="00D535C1" w:rsidTr="00D535C1">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D535C1" w:rsidRPr="00D535C1" w:rsidRDefault="00D535C1" w:rsidP="000A3F01">
            <w:pPr>
              <w:spacing w:after="0" w:line="240" w:lineRule="auto"/>
              <w:rPr>
                <w:rFonts w:eastAsia="Times New Roman" w:cs="Times New Roman"/>
                <w:sz w:val="20"/>
                <w:szCs w:val="20"/>
                <w:lang w:eastAsia="cs-CZ"/>
              </w:rPr>
            </w:pPr>
            <w:r w:rsidRPr="00D535C1">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5"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sz w:val="20"/>
                <w:szCs w:val="20"/>
              </w:rPr>
            </w:pPr>
            <w:r w:rsidRPr="00D535C1">
              <w:rPr>
                <w:rFonts w:ascii="Calibri" w:hAnsi="Calibri" w:cs="Calibri"/>
                <w:sz w:val="20"/>
                <w:szCs w:val="20"/>
              </w:rPr>
              <w:t>1</w:t>
            </w:r>
          </w:p>
        </w:tc>
      </w:tr>
      <w:tr w:rsidR="00D535C1" w:rsidRPr="00D535C1" w:rsidTr="00D535C1">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D535C1" w:rsidRPr="00D535C1" w:rsidRDefault="00D535C1" w:rsidP="000A3F01">
            <w:pPr>
              <w:spacing w:after="0" w:line="240" w:lineRule="auto"/>
              <w:rPr>
                <w:rFonts w:eastAsia="Times New Roman" w:cs="Times New Roman"/>
                <w:b/>
                <w:bCs/>
                <w:sz w:val="20"/>
                <w:szCs w:val="20"/>
                <w:lang w:eastAsia="cs-CZ"/>
              </w:rPr>
            </w:pPr>
            <w:r w:rsidRPr="00D535C1">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b/>
                <w:bCs/>
                <w:sz w:val="20"/>
                <w:szCs w:val="20"/>
              </w:rPr>
            </w:pPr>
            <w:r w:rsidRPr="00D535C1">
              <w:rPr>
                <w:rFonts w:ascii="Calibri" w:hAnsi="Calibri" w:cs="Calibri"/>
                <w:b/>
                <w:bCs/>
                <w:sz w:val="20"/>
                <w:szCs w:val="20"/>
              </w:rPr>
              <w:t>24</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b/>
                <w:bCs/>
                <w:sz w:val="20"/>
                <w:szCs w:val="20"/>
              </w:rPr>
            </w:pPr>
            <w:r w:rsidRPr="00D535C1">
              <w:rPr>
                <w:rFonts w:ascii="Calibri" w:hAnsi="Calibri" w:cs="Calibri"/>
                <w:b/>
                <w:bCs/>
                <w:sz w:val="20"/>
                <w:szCs w:val="20"/>
              </w:rPr>
              <w:t>7</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b/>
                <w:bCs/>
                <w:sz w:val="20"/>
                <w:szCs w:val="20"/>
              </w:rPr>
            </w:pPr>
            <w:r w:rsidRPr="00D535C1">
              <w:rPr>
                <w:rFonts w:ascii="Calibri" w:hAnsi="Calibri" w:cs="Calibri"/>
                <w:b/>
                <w:bCs/>
                <w:sz w:val="20"/>
                <w:szCs w:val="20"/>
              </w:rPr>
              <w:t>6</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D535C1" w:rsidRPr="00D535C1" w:rsidRDefault="00D535C1" w:rsidP="00D535C1">
            <w:pPr>
              <w:autoSpaceDE w:val="0"/>
              <w:autoSpaceDN w:val="0"/>
              <w:adjustRightInd w:val="0"/>
              <w:spacing w:after="0" w:line="240" w:lineRule="auto"/>
              <w:jc w:val="right"/>
              <w:rPr>
                <w:rFonts w:ascii="Calibri" w:hAnsi="Calibri" w:cs="Calibri"/>
                <w:b/>
                <w:bCs/>
                <w:sz w:val="20"/>
                <w:szCs w:val="20"/>
              </w:rPr>
            </w:pPr>
            <w:r w:rsidRPr="00D535C1">
              <w:rPr>
                <w:rFonts w:ascii="Calibri" w:hAnsi="Calibri" w:cs="Calibri"/>
                <w:b/>
                <w:bCs/>
                <w:sz w:val="20"/>
                <w:szCs w:val="20"/>
              </w:rPr>
              <w:t>25</w:t>
            </w:r>
          </w:p>
        </w:tc>
      </w:tr>
    </w:tbl>
    <w:p w:rsidR="0079551C" w:rsidRPr="00D535C1" w:rsidRDefault="0079551C" w:rsidP="00664F1C">
      <w:pPr>
        <w:spacing w:after="0" w:line="240" w:lineRule="auto"/>
        <w:rPr>
          <w:lang w:eastAsia="cs-CZ"/>
        </w:rPr>
      </w:pPr>
    </w:p>
    <w:p w:rsidR="00962063" w:rsidRPr="00D535C1" w:rsidRDefault="002876E8" w:rsidP="005C4F30">
      <w:pPr>
        <w:pStyle w:val="Nadpis1"/>
        <w:rPr>
          <w:b/>
          <w:caps/>
          <w:szCs w:val="22"/>
        </w:rPr>
      </w:pPr>
      <w:bookmarkStart w:id="8" w:name="_Toc388341283"/>
      <w:r w:rsidRPr="00D535C1">
        <w:rPr>
          <w:b/>
          <w:caps/>
          <w:szCs w:val="22"/>
        </w:rPr>
        <w:t>8</w:t>
      </w:r>
      <w:r w:rsidR="00962063" w:rsidRPr="00D535C1">
        <w:rPr>
          <w:b/>
          <w:caps/>
          <w:szCs w:val="22"/>
        </w:rPr>
        <w:t>. Aktivity eures poradce</w:t>
      </w:r>
      <w:r w:rsidR="005A44FE" w:rsidRPr="00D535C1">
        <w:rPr>
          <w:b/>
          <w:caps/>
          <w:szCs w:val="22"/>
        </w:rPr>
        <w:t xml:space="preserve"> V ÚSTECKÉM KRAJI</w:t>
      </w:r>
      <w:bookmarkEnd w:id="8"/>
    </w:p>
    <w:p w:rsidR="00962063" w:rsidRPr="00D535C1" w:rsidRDefault="00962063" w:rsidP="005C4F30">
      <w:pPr>
        <w:spacing w:after="0" w:line="240" w:lineRule="auto"/>
        <w:jc w:val="both"/>
      </w:pPr>
    </w:p>
    <w:p w:rsidR="005C4F30" w:rsidRPr="00D535C1" w:rsidRDefault="005C4F30" w:rsidP="005C4F30">
      <w:pPr>
        <w:spacing w:after="0" w:line="240" w:lineRule="auto"/>
        <w:ind w:firstLine="708"/>
        <w:jc w:val="both"/>
        <w:rPr>
          <w:rFonts w:cstheme="minorHAnsi"/>
          <w:u w:val="single"/>
        </w:rPr>
      </w:pPr>
      <w:r w:rsidRPr="00D535C1">
        <w:rPr>
          <w:rFonts w:cstheme="minorHAnsi"/>
        </w:rPr>
        <w:t xml:space="preserve">V měsíci dubnu EURES poradkyně prováděla pravidelné aktualizace volných pracovních míst dle vymezené odpovědnosti, vedla individuální pohovory s uchazeči o zaměstnání v zahraničí i zaměstnavateli. </w:t>
      </w:r>
    </w:p>
    <w:p w:rsidR="005C4F30" w:rsidRPr="00D535C1" w:rsidRDefault="005C4F30" w:rsidP="005C4F30">
      <w:pPr>
        <w:spacing w:after="0" w:line="240" w:lineRule="auto"/>
        <w:ind w:firstLine="708"/>
        <w:jc w:val="both"/>
        <w:rPr>
          <w:rFonts w:cstheme="minorHAnsi"/>
        </w:rPr>
      </w:pPr>
      <w:r w:rsidRPr="00D535C1">
        <w:rPr>
          <w:rFonts w:cstheme="minorHAnsi"/>
          <w:b/>
        </w:rPr>
        <w:t>3. 4. 2014</w:t>
      </w:r>
      <w:r w:rsidRPr="00D535C1">
        <w:rPr>
          <w:rFonts w:cstheme="minorHAnsi"/>
        </w:rPr>
        <w:t xml:space="preserve"> pořádalo EUROCENTRUM v Ústí nad Labem na Krajském úřadu sérii přednášek</w:t>
      </w:r>
      <w:r w:rsidRPr="00D535C1">
        <w:rPr>
          <w:rFonts w:cstheme="minorHAnsi"/>
        </w:rPr>
        <w:br/>
        <w:t xml:space="preserve">pro studenty a mládež nazvanou „Mládež v pohybu - příležitosti pro mladé Evropany“.  EURES poradkyně zde měla 2 přednášky o pracovních příležitostech v Evropě. Akce se zúčastnilo 160 zájemců. </w:t>
      </w:r>
    </w:p>
    <w:p w:rsidR="005C4F30" w:rsidRPr="00D535C1" w:rsidRDefault="005C4F30" w:rsidP="005C4F30">
      <w:pPr>
        <w:spacing w:after="0" w:line="240" w:lineRule="auto"/>
        <w:ind w:firstLine="708"/>
        <w:jc w:val="both"/>
        <w:rPr>
          <w:rFonts w:cstheme="minorHAnsi"/>
        </w:rPr>
      </w:pPr>
      <w:r w:rsidRPr="00D535C1">
        <w:rPr>
          <w:rFonts w:cstheme="minorHAnsi"/>
          <w:b/>
        </w:rPr>
        <w:t>7. 4. 2014</w:t>
      </w:r>
      <w:r w:rsidRPr="00D535C1">
        <w:rPr>
          <w:rFonts w:cstheme="minorHAnsi"/>
        </w:rPr>
        <w:t xml:space="preserve"> se EURES poradkyně zúčastnila v Brně jednání u kulatého stolu se zástupci kanceláře ombudsmanky. Na jednání byly projednány možnosti lepšího informování občanů o koordinačních nařízeních EU a službách EURES. Za ÚP KrP v Ústí nad Labem se jednání zúčastnila také Ing. Petra Kerlíková. </w:t>
      </w:r>
    </w:p>
    <w:p w:rsidR="005C4F30" w:rsidRPr="00D535C1" w:rsidRDefault="005C4F30" w:rsidP="005C4F30">
      <w:pPr>
        <w:pStyle w:val="Bezmezer"/>
        <w:ind w:firstLine="708"/>
        <w:jc w:val="both"/>
        <w:rPr>
          <w:rFonts w:asciiTheme="minorHAnsi" w:hAnsiTheme="minorHAnsi"/>
          <w:sz w:val="22"/>
          <w:szCs w:val="22"/>
        </w:rPr>
      </w:pPr>
      <w:r w:rsidRPr="00D535C1">
        <w:rPr>
          <w:rFonts w:asciiTheme="minorHAnsi" w:hAnsiTheme="minorHAnsi" w:cstheme="minorHAnsi"/>
          <w:b/>
          <w:sz w:val="22"/>
          <w:szCs w:val="22"/>
        </w:rPr>
        <w:t>8. 4. 2014</w:t>
      </w:r>
      <w:r w:rsidRPr="00D535C1">
        <w:rPr>
          <w:rFonts w:asciiTheme="minorHAnsi" w:hAnsiTheme="minorHAnsi" w:cstheme="minorHAnsi"/>
          <w:sz w:val="22"/>
          <w:szCs w:val="22"/>
        </w:rPr>
        <w:t xml:space="preserve"> </w:t>
      </w:r>
      <w:r w:rsidRPr="00D535C1">
        <w:rPr>
          <w:rFonts w:asciiTheme="minorHAnsi" w:hAnsiTheme="minorHAnsi"/>
          <w:sz w:val="22"/>
          <w:szCs w:val="22"/>
        </w:rPr>
        <w:t>se konal 3. Mezinárodní veletrh pracovních příležitostí, který organizoval EURES ČR</w:t>
      </w:r>
      <w:r w:rsidRPr="00D535C1">
        <w:rPr>
          <w:rFonts w:asciiTheme="minorHAnsi" w:hAnsiTheme="minorHAnsi"/>
          <w:sz w:val="22"/>
          <w:szCs w:val="22"/>
        </w:rPr>
        <w:br/>
        <w:t>ve spolupráci s ÚP ČR. Na veletrhu nabízelo volná místa 18 zaměstnavatelů z EU i z ČR a také EURES poradci ze 14 států. Zastoupeny zde byly tyto státy: Německo, Nizozemsko, Dánsko, Irsko, Norsko, Švédsko, Španělsko, Francie, Slovinsko, Slovensko, Chorvatsko a Polsko.</w:t>
      </w:r>
    </w:p>
    <w:p w:rsidR="005C4F30" w:rsidRPr="00D535C1" w:rsidRDefault="005C4F30" w:rsidP="005C4F30">
      <w:pPr>
        <w:spacing w:after="0" w:line="240" w:lineRule="auto"/>
        <w:ind w:firstLine="708"/>
        <w:jc w:val="both"/>
      </w:pPr>
      <w:r w:rsidRPr="00D535C1">
        <w:rPr>
          <w:b/>
        </w:rPr>
        <w:t xml:space="preserve">10. 4. 2014 </w:t>
      </w:r>
      <w:r w:rsidRPr="00D535C1">
        <w:t xml:space="preserve">proběhla </w:t>
      </w:r>
      <w:r w:rsidRPr="00D535C1">
        <w:rPr>
          <w:b/>
        </w:rPr>
        <w:t>přednáška EURES</w:t>
      </w:r>
      <w:r w:rsidRPr="00D535C1">
        <w:t xml:space="preserve"> v rámci projektu ESF pro mladé do 30 let v UL.</w:t>
      </w:r>
    </w:p>
    <w:p w:rsidR="005C4F30" w:rsidRPr="00D535C1" w:rsidRDefault="005C4F30" w:rsidP="005C4F30">
      <w:pPr>
        <w:spacing w:after="0" w:line="240" w:lineRule="auto"/>
        <w:ind w:firstLine="708"/>
        <w:jc w:val="both"/>
      </w:pPr>
      <w:r w:rsidRPr="00D535C1">
        <w:rPr>
          <w:b/>
        </w:rPr>
        <w:t>14. 4. 2014</w:t>
      </w:r>
      <w:r w:rsidRPr="00D535C1">
        <w:t xml:space="preserve"> proběhla </w:t>
      </w:r>
      <w:r w:rsidRPr="00D535C1">
        <w:rPr>
          <w:b/>
        </w:rPr>
        <w:t>přednáška EURES</w:t>
      </w:r>
      <w:r w:rsidRPr="00D535C1">
        <w:t xml:space="preserve"> v rámci projektu ESF Restart.</w:t>
      </w:r>
    </w:p>
    <w:p w:rsidR="005C4F30" w:rsidRPr="00D535C1" w:rsidRDefault="005C4F30" w:rsidP="005C4F30">
      <w:pPr>
        <w:spacing w:after="0" w:line="240" w:lineRule="auto"/>
        <w:ind w:firstLine="708"/>
        <w:jc w:val="both"/>
      </w:pPr>
      <w:r w:rsidRPr="00D535C1">
        <w:rPr>
          <w:b/>
        </w:rPr>
        <w:t xml:space="preserve">16. 4. 2014 </w:t>
      </w:r>
      <w:r w:rsidRPr="00D535C1">
        <w:t xml:space="preserve">se konal na ÚP ČR KoP v Ústí nad Labem </w:t>
      </w:r>
      <w:r w:rsidRPr="00D535C1">
        <w:rPr>
          <w:b/>
        </w:rPr>
        <w:t>poradenský den pro uchazeče o práci v SRN</w:t>
      </w:r>
      <w:r w:rsidRPr="00D535C1">
        <w:t>, kdy probíhaly individuální pohovory zájemců s EURES poradkyní Ramonou Zimmermann z Agentur für Arbeit Pirna. Poradenství bylo poskytnuto 6 uchazečům. Toto individuální poradenství se bude konat pravidelně jednou za měsíc.</w:t>
      </w:r>
    </w:p>
    <w:p w:rsidR="00E508D2" w:rsidRPr="00D535C1" w:rsidRDefault="005C4F30" w:rsidP="005C4F30">
      <w:pPr>
        <w:spacing w:after="0" w:line="240" w:lineRule="auto"/>
        <w:ind w:firstLine="708"/>
        <w:jc w:val="both"/>
      </w:pPr>
      <w:r w:rsidRPr="00D535C1">
        <w:rPr>
          <w:b/>
        </w:rPr>
        <w:t xml:space="preserve">22. 4. 2014 </w:t>
      </w:r>
      <w:r w:rsidRPr="00D535C1">
        <w:t xml:space="preserve">měla EURES poradkyně </w:t>
      </w:r>
      <w:r w:rsidRPr="00D535C1">
        <w:rPr>
          <w:b/>
        </w:rPr>
        <w:t xml:space="preserve">přednášku pro studenty </w:t>
      </w:r>
      <w:r w:rsidRPr="00D535C1">
        <w:t>SPŠ</w:t>
      </w:r>
      <w:r w:rsidRPr="00D535C1">
        <w:rPr>
          <w:b/>
        </w:rPr>
        <w:t xml:space="preserve"> </w:t>
      </w:r>
      <w:r w:rsidR="00E508D2" w:rsidRPr="00D535C1">
        <w:t>Resslova, středisko Dobětice.</w:t>
      </w:r>
    </w:p>
    <w:p w:rsidR="005C4F30" w:rsidRPr="00D535C1" w:rsidRDefault="005C4F30" w:rsidP="005C4F30">
      <w:pPr>
        <w:spacing w:after="0" w:line="240" w:lineRule="auto"/>
        <w:ind w:firstLine="708"/>
        <w:jc w:val="both"/>
      </w:pPr>
      <w:r w:rsidRPr="00D535C1">
        <w:rPr>
          <w:b/>
        </w:rPr>
        <w:t>23. 4. 2014</w:t>
      </w:r>
      <w:r w:rsidRPr="00D535C1">
        <w:t xml:space="preserve"> se EURES poradkyně zúčastnila v Praze na GŘ ÚP ČR </w:t>
      </w:r>
      <w:r w:rsidRPr="00D535C1">
        <w:rPr>
          <w:b/>
        </w:rPr>
        <w:t>workshopu</w:t>
      </w:r>
      <w:r w:rsidRPr="00D535C1">
        <w:t xml:space="preserve"> v rámci projektu „Mobilita a propojení pracovního trhu v regionu EURES-TriRegio“, který byl zpracován pro Regionální ředitelství Sasko spolkové agentury práce v Chemnitz. Hlavním tématem byla diskuse dosavadních výsledků. </w:t>
      </w:r>
    </w:p>
    <w:p w:rsidR="005C4F30" w:rsidRPr="00D535C1" w:rsidRDefault="005C4F30" w:rsidP="005C4F30">
      <w:pPr>
        <w:spacing w:after="0" w:line="240" w:lineRule="auto"/>
        <w:ind w:firstLine="708"/>
        <w:jc w:val="both"/>
      </w:pPr>
      <w:r w:rsidRPr="00D535C1">
        <w:rPr>
          <w:b/>
        </w:rPr>
        <w:lastRenderedPageBreak/>
        <w:t xml:space="preserve">24. 4. 2014 </w:t>
      </w:r>
      <w:r w:rsidRPr="00D535C1">
        <w:t xml:space="preserve">proběhl </w:t>
      </w:r>
      <w:r w:rsidRPr="00D535C1">
        <w:rPr>
          <w:b/>
        </w:rPr>
        <w:t>seminář EURES</w:t>
      </w:r>
      <w:r w:rsidRPr="00D535C1">
        <w:t xml:space="preserve"> pro pracovníky ekonomického střediska ÚP ČR KrP v Ústí n. L.,</w:t>
      </w:r>
      <w:r w:rsidRPr="00D535C1">
        <w:br/>
        <w:t xml:space="preserve">a také pravidelný měsíční </w:t>
      </w:r>
      <w:r w:rsidRPr="00D535C1">
        <w:rPr>
          <w:b/>
        </w:rPr>
        <w:t>poradenský den pro zájemce o práci v SRN „Pravda a mýty o práci v SRN“</w:t>
      </w:r>
      <w:r w:rsidRPr="00D535C1">
        <w:t>,</w:t>
      </w:r>
      <w:r w:rsidRPr="00D535C1">
        <w:br/>
        <w:t>kde jsou uchazečům představeny služby EURES a přiblíženy životní a pracovní podmínky v SRN, respektive v saském příhraničí.</w:t>
      </w:r>
    </w:p>
    <w:p w:rsidR="005C4F30" w:rsidRPr="006059EE" w:rsidRDefault="005C4F30" w:rsidP="005C4F30">
      <w:pPr>
        <w:spacing w:after="0" w:line="240" w:lineRule="auto"/>
        <w:ind w:firstLine="708"/>
        <w:jc w:val="both"/>
        <w:rPr>
          <w:rFonts w:cstheme="minorHAnsi"/>
        </w:rPr>
      </w:pPr>
      <w:r w:rsidRPr="00D535C1">
        <w:rPr>
          <w:rFonts w:cstheme="minorHAnsi"/>
        </w:rPr>
        <w:t xml:space="preserve">V měsíci </w:t>
      </w:r>
      <w:r w:rsidRPr="00D535C1">
        <w:rPr>
          <w:rFonts w:cstheme="minorHAnsi"/>
          <w:b/>
        </w:rPr>
        <w:t>dubnu 2014</w:t>
      </w:r>
      <w:r w:rsidRPr="00D535C1">
        <w:rPr>
          <w:rFonts w:cstheme="minorHAnsi"/>
        </w:rPr>
        <w:t xml:space="preserve"> pokračoval zájem uchazečů o práci v EU/EHP a také o informace týkající se životních a pracovních podmínek zejména v SRN, Rakousku, Švýcarsku, Nizozemsku, Irsku, Velké Británii, Španělsku, ve skandinávských zemích nebo Itálii. Během tohoto měsíce </w:t>
      </w:r>
      <w:r w:rsidR="00E508D2" w:rsidRPr="00D535C1">
        <w:rPr>
          <w:rFonts w:cstheme="minorHAnsi"/>
        </w:rPr>
        <w:t>došlo k celkem k  375 kontaktům</w:t>
      </w:r>
      <w:r w:rsidR="00E508D2" w:rsidRPr="00D535C1">
        <w:rPr>
          <w:rFonts w:cstheme="minorHAnsi"/>
        </w:rPr>
        <w:br/>
      </w:r>
      <w:r w:rsidRPr="00D535C1">
        <w:rPr>
          <w:rFonts w:cstheme="minorHAnsi"/>
        </w:rPr>
        <w:t>se zájemci o zaměstnání, resp. se zaměstnavateli (32), a to formou osobní návštěvy (41), telefonického rozhovoru (127) a e-mailové korespondence (175), v rámci výše zmíněných skupinových přednášek (6)</w:t>
      </w:r>
      <w:r w:rsidR="00A22E0F" w:rsidRPr="00D535C1">
        <w:rPr>
          <w:rFonts w:cstheme="minorHAnsi"/>
        </w:rPr>
        <w:t xml:space="preserve"> </w:t>
      </w:r>
      <w:r w:rsidRPr="00D535C1">
        <w:rPr>
          <w:rFonts w:cstheme="minorHAnsi"/>
        </w:rPr>
        <w:t xml:space="preserve">potom byly poskytnuty informace o službách EURES 290 zájemcům. 8 kontaktních osob EURES na úrovni okresů nahlásilo za měsíc duben vyřízení celkem 40 informačních požadavků služby EURES. Pokračuje zájem absolventů o informace o práci, studiu, stážích nebo jiném uplatnění v zahraničí, trvá zájem studentů o letní sezónní práce. Největší počet dotazů se týká problematiky hledání </w:t>
      </w:r>
      <w:r w:rsidR="00A22E0F" w:rsidRPr="00D535C1">
        <w:rPr>
          <w:rFonts w:cstheme="minorHAnsi"/>
        </w:rPr>
        <w:t xml:space="preserve">VPM, sociálního </w:t>
      </w:r>
      <w:r w:rsidRPr="00D535C1">
        <w:rPr>
          <w:rFonts w:cstheme="minorHAnsi"/>
        </w:rPr>
        <w:t xml:space="preserve">a zdravotního pojištění, daňové problematiky, rodinných </w:t>
      </w:r>
      <w:r w:rsidRPr="006059EE">
        <w:rPr>
          <w:rFonts w:cstheme="minorHAnsi"/>
        </w:rPr>
        <w:t xml:space="preserve">dávek a problémů zasahujících do oblasti pracovně právních sporů.  </w:t>
      </w:r>
    </w:p>
    <w:p w:rsidR="00245830" w:rsidRPr="006059EE" w:rsidRDefault="00245830" w:rsidP="006059EE">
      <w:pPr>
        <w:pStyle w:val="Nadpis1"/>
        <w:jc w:val="both"/>
        <w:rPr>
          <w:b/>
          <w:caps/>
          <w:szCs w:val="22"/>
        </w:rPr>
      </w:pPr>
    </w:p>
    <w:p w:rsidR="00E253B3" w:rsidRPr="006059EE" w:rsidRDefault="002876E8" w:rsidP="006059EE">
      <w:pPr>
        <w:pStyle w:val="Nadpis1"/>
        <w:jc w:val="both"/>
        <w:rPr>
          <w:b/>
          <w:caps/>
          <w:szCs w:val="22"/>
        </w:rPr>
      </w:pPr>
      <w:bookmarkStart w:id="9" w:name="_Toc388341284"/>
      <w:r w:rsidRPr="006059EE">
        <w:rPr>
          <w:b/>
          <w:caps/>
          <w:szCs w:val="22"/>
        </w:rPr>
        <w:t>9</w:t>
      </w:r>
      <w:r w:rsidR="00C525FC" w:rsidRPr="006059EE">
        <w:rPr>
          <w:b/>
          <w:caps/>
          <w:szCs w:val="22"/>
        </w:rPr>
        <w:t xml:space="preserve">. </w:t>
      </w:r>
      <w:r w:rsidR="00E253B3" w:rsidRPr="006059EE">
        <w:rPr>
          <w:b/>
          <w:caps/>
          <w:szCs w:val="22"/>
        </w:rPr>
        <w:t>Kontrolní a inspekční činnost</w:t>
      </w:r>
      <w:r w:rsidR="005A44FE" w:rsidRPr="006059EE">
        <w:rPr>
          <w:b/>
          <w:caps/>
          <w:szCs w:val="22"/>
        </w:rPr>
        <w:t xml:space="preserve"> NA KRP ÚSTÍ NAD lABEM</w:t>
      </w:r>
      <w:bookmarkEnd w:id="9"/>
    </w:p>
    <w:p w:rsidR="00E253B3" w:rsidRPr="006059EE" w:rsidRDefault="00E253B3" w:rsidP="006059EE">
      <w:pPr>
        <w:spacing w:after="0" w:line="240" w:lineRule="auto"/>
        <w:jc w:val="both"/>
      </w:pPr>
    </w:p>
    <w:p w:rsidR="006059EE" w:rsidRPr="006059EE" w:rsidRDefault="006059EE" w:rsidP="006059EE">
      <w:pPr>
        <w:spacing w:after="0" w:line="240" w:lineRule="auto"/>
        <w:ind w:firstLine="708"/>
        <w:jc w:val="both"/>
      </w:pPr>
      <w:r w:rsidRPr="006059EE">
        <w:t>Kontrolní a inspekční činnost je prováděna na základě schválenýc</w:t>
      </w:r>
      <w:r w:rsidR="00A22E0F">
        <w:t>h plánů dle jednotlivých agend,</w:t>
      </w:r>
      <w:r w:rsidR="00A22E0F">
        <w:br/>
      </w:r>
      <w:r w:rsidRPr="006059EE">
        <w:t>či na základě přijatých podnětů.</w:t>
      </w:r>
    </w:p>
    <w:p w:rsidR="006059EE" w:rsidRPr="006059EE" w:rsidRDefault="006059EE" w:rsidP="006059EE">
      <w:pPr>
        <w:spacing w:after="0" w:line="240" w:lineRule="auto"/>
        <w:jc w:val="both"/>
      </w:pPr>
    </w:p>
    <w:p w:rsidR="006059EE" w:rsidRPr="006059EE" w:rsidRDefault="006059EE" w:rsidP="006059EE">
      <w:pPr>
        <w:spacing w:after="0" w:line="240" w:lineRule="auto"/>
        <w:jc w:val="both"/>
      </w:pPr>
      <w:r w:rsidRPr="006059EE">
        <w:t>Referát specializovaných kontrol Krajské pobočka v Ústí nad Labem provádí:</w:t>
      </w:r>
    </w:p>
    <w:p w:rsidR="006059EE" w:rsidRPr="006059EE" w:rsidRDefault="006059EE" w:rsidP="006059EE">
      <w:pPr>
        <w:pStyle w:val="Odstavecseseznamem"/>
        <w:numPr>
          <w:ilvl w:val="0"/>
          <w:numId w:val="6"/>
        </w:numPr>
        <w:spacing w:after="0" w:line="240" w:lineRule="auto"/>
        <w:jc w:val="both"/>
      </w:pPr>
      <w:r w:rsidRPr="006059EE">
        <w:t xml:space="preserve">následné veřejnosprávní kontroly, </w:t>
      </w:r>
    </w:p>
    <w:p w:rsidR="006059EE" w:rsidRPr="006059EE" w:rsidRDefault="006059EE" w:rsidP="006059EE">
      <w:pPr>
        <w:pStyle w:val="Odstavecseseznamem"/>
        <w:numPr>
          <w:ilvl w:val="0"/>
          <w:numId w:val="6"/>
        </w:numPr>
        <w:spacing w:after="0" w:line="240" w:lineRule="auto"/>
        <w:jc w:val="both"/>
      </w:pPr>
      <w:r w:rsidRPr="006059EE">
        <w:t xml:space="preserve">kontroly podle zákona o státní sociální podpoře </w:t>
      </w:r>
    </w:p>
    <w:p w:rsidR="006059EE" w:rsidRPr="006059EE" w:rsidRDefault="006059EE" w:rsidP="006059EE">
      <w:pPr>
        <w:pStyle w:val="Odstavecseseznamem"/>
        <w:numPr>
          <w:ilvl w:val="0"/>
          <w:numId w:val="6"/>
        </w:numPr>
        <w:spacing w:after="0" w:line="240" w:lineRule="auto"/>
        <w:jc w:val="both"/>
      </w:pPr>
      <w:r w:rsidRPr="006059EE">
        <w:t>inspekce poskytování sociálních služeb</w:t>
      </w:r>
    </w:p>
    <w:p w:rsidR="006059EE" w:rsidRPr="006059EE" w:rsidRDefault="006059EE" w:rsidP="006059EE">
      <w:pPr>
        <w:pStyle w:val="Odstavecseseznamem"/>
        <w:numPr>
          <w:ilvl w:val="0"/>
          <w:numId w:val="6"/>
        </w:numPr>
        <w:spacing w:after="0" w:line="240" w:lineRule="auto"/>
        <w:jc w:val="both"/>
      </w:pPr>
      <w:r w:rsidRPr="006059EE">
        <w:t>kontroly průměrného čistého měsíčního výdělku.</w:t>
      </w:r>
    </w:p>
    <w:p w:rsidR="006059EE" w:rsidRPr="006059EE" w:rsidRDefault="006059EE" w:rsidP="006059EE">
      <w:pPr>
        <w:spacing w:after="0" w:line="240" w:lineRule="auto"/>
        <w:jc w:val="both"/>
      </w:pPr>
      <w:r w:rsidRPr="006059EE">
        <w:t>Dále pracovnice referátu spolupracují s útvarem zaměstnanosti při kontrole investičních pobídek.</w:t>
      </w:r>
    </w:p>
    <w:p w:rsidR="006059EE" w:rsidRPr="006059EE" w:rsidRDefault="006059EE" w:rsidP="006059EE">
      <w:pPr>
        <w:spacing w:after="0" w:line="240" w:lineRule="auto"/>
        <w:jc w:val="both"/>
      </w:pPr>
    </w:p>
    <w:p w:rsidR="006059EE" w:rsidRPr="006059EE" w:rsidRDefault="006059EE" w:rsidP="006059EE">
      <w:pPr>
        <w:spacing w:after="0" w:line="240" w:lineRule="auto"/>
        <w:jc w:val="both"/>
      </w:pPr>
      <w:r w:rsidRPr="006059EE">
        <w:rPr>
          <w:b/>
          <w:u w:val="single"/>
        </w:rPr>
        <w:t>Podle zákona č. 320/2001 Sb., o finanční kontrole</w:t>
      </w:r>
      <w:r w:rsidRPr="006059EE">
        <w:t xml:space="preserve"> - tzv. veřejnosprávní kontroly. Při výkonu těchto kontrol jsou dodržována </w:t>
      </w:r>
      <w:r w:rsidR="00520ED7">
        <w:t xml:space="preserve">procesní pravidla daná zákonem </w:t>
      </w:r>
      <w:r w:rsidRPr="006059EE">
        <w:t>552/1991 Sb., o státní kontrole (u kontrol zahájených v roce 2013), či pravidla a postupy daná novým zákonem č. 255/2012 Sb., o kontrole (kontrolní řád),</w:t>
      </w:r>
      <w:r w:rsidRPr="006059EE">
        <w:br/>
        <w:t>který vstoupil v účinnost od 1. ledna 2014.</w:t>
      </w:r>
    </w:p>
    <w:p w:rsidR="006059EE" w:rsidRPr="006059EE" w:rsidRDefault="006059EE" w:rsidP="00A22E0F">
      <w:pPr>
        <w:spacing w:after="0" w:line="240" w:lineRule="auto"/>
        <w:ind w:firstLine="708"/>
        <w:jc w:val="both"/>
      </w:pPr>
      <w:r w:rsidRPr="006059EE">
        <w:t xml:space="preserve">V dubnu 2014 bylo zahájeno 29 kontrol, ukončeno bylo 37 kontrol. Softwarová podpora v informačním systému OK centrum, modul kontrola </w:t>
      </w:r>
      <w:r w:rsidRPr="006059EE">
        <w:rPr>
          <w:b/>
        </w:rPr>
        <w:t>není do dnešního dne zajištěna</w:t>
      </w:r>
      <w:r w:rsidRPr="006059EE">
        <w:t>. Probíhá intenzivní spolupráce vedoucí referátu specializovaných kontrol s GŘ (Mgr. Strnadovou - vedoucí referátu kontroly</w:t>
      </w:r>
      <w:r w:rsidRPr="006059EE">
        <w:br/>
        <w:t>na ÚP ČR - GŘ) na aktualizaci aplikace. Z tohoto důvodu jsou ko</w:t>
      </w:r>
      <w:r>
        <w:t>ntrolní dokumenty vypracovávány</w:t>
      </w:r>
      <w:r>
        <w:br/>
      </w:r>
      <w:r w:rsidRPr="006059EE">
        <w:t xml:space="preserve">ve Wordu (Pověření ke kontrole, Oznámení o zahájení kontroly, Protokol o kontrole), následně naskenovány a vloženy do kontrolního spisu v aplikaci. Nelze přesně stanovit, kdy </w:t>
      </w:r>
      <w:r>
        <w:t>bude aktualizace dokončena -</w:t>
      </w:r>
      <w:r w:rsidRPr="006059EE">
        <w:t xml:space="preserve"> vše záleží na kapacitních možnostech OKcentra a finančních možnostech ÚP ČR.</w:t>
      </w:r>
    </w:p>
    <w:p w:rsidR="006059EE" w:rsidRPr="006059EE" w:rsidRDefault="006059EE" w:rsidP="006059EE">
      <w:pPr>
        <w:spacing w:after="0" w:line="240" w:lineRule="auto"/>
        <w:ind w:firstLine="708"/>
        <w:jc w:val="both"/>
        <w:rPr>
          <w:u w:val="single"/>
        </w:rPr>
      </w:pPr>
      <w:r w:rsidRPr="006059EE">
        <w:t xml:space="preserve">Pro potřeby oddělení zaměstnanosti na krajské pobočce a pro podporu rozhodování o poskytnutí příspěvků z APZ na kontaktních pracovištích, je zpracován přehled „Rekapitulace výsledků následných veřejnosprávních kontrol“ za měsíc duben, kde jsou uvedeny úkony provedené v tomto měsíci. Rekapitulace obsahuje následné veřejnosprávní kontroly, které byly u příjemců veřejné finanční podpory bez zjištění, dále pak i kontroly, kde </w:t>
      </w:r>
      <w:r w:rsidRPr="006059EE">
        <w:rPr>
          <w:u w:val="single"/>
        </w:rPr>
        <w:t>bylo zjištěno porušení dohod s popisem jejich porušení.</w:t>
      </w:r>
    </w:p>
    <w:p w:rsidR="006059EE" w:rsidRPr="006059EE" w:rsidRDefault="006059EE" w:rsidP="006059EE">
      <w:pPr>
        <w:spacing w:after="0" w:line="240" w:lineRule="auto"/>
        <w:ind w:firstLine="708"/>
        <w:jc w:val="both"/>
      </w:pPr>
      <w:r w:rsidRPr="006059EE">
        <w:t>V uvedeném období byla vyhotovena jedna výzva k vrácení finančních prostř</w:t>
      </w:r>
      <w:r>
        <w:t xml:space="preserve">edků příjemcem finanční </w:t>
      </w:r>
      <w:r w:rsidRPr="006059EE">
        <w:t>podpory v celkové výši 1 093,00 Kč.</w:t>
      </w:r>
      <w:r>
        <w:t xml:space="preserve"> </w:t>
      </w:r>
      <w:r w:rsidRPr="006059EE">
        <w:t xml:space="preserve">Na finanční úřady bylo předáno celkem </w:t>
      </w:r>
      <w:r w:rsidR="00520ED7">
        <w:t>5</w:t>
      </w:r>
      <w:r w:rsidRPr="006059EE">
        <w:t xml:space="preserve"> </w:t>
      </w:r>
      <w:r w:rsidR="00520ED7">
        <w:t xml:space="preserve">dohod </w:t>
      </w:r>
      <w:r>
        <w:t xml:space="preserve">pro podezření </w:t>
      </w:r>
      <w:r w:rsidRPr="006059EE">
        <w:t>na porušení rozpočtové kázně.</w:t>
      </w:r>
    </w:p>
    <w:p w:rsidR="006059EE" w:rsidRPr="006059EE" w:rsidRDefault="006059EE" w:rsidP="00A22E0F">
      <w:pPr>
        <w:spacing w:after="0" w:line="240" w:lineRule="auto"/>
        <w:jc w:val="both"/>
        <w:rPr>
          <w:b/>
          <w:u w:val="single"/>
        </w:rPr>
      </w:pPr>
    </w:p>
    <w:p w:rsidR="006059EE" w:rsidRPr="006059EE" w:rsidRDefault="006059EE" w:rsidP="00A22E0F">
      <w:pPr>
        <w:spacing w:after="0" w:line="240" w:lineRule="auto"/>
        <w:jc w:val="both"/>
      </w:pPr>
      <w:r w:rsidRPr="006059EE">
        <w:rPr>
          <w:b/>
          <w:u w:val="single"/>
        </w:rPr>
        <w:t>Podle zákona č. 117/1995 Sb., o státní sociální podpoře</w:t>
      </w:r>
      <w:r w:rsidRPr="006059EE">
        <w:t xml:space="preserve"> bylo zahájeno 48 kontrol, ukončeno </w:t>
      </w:r>
      <w:r w:rsidR="00A22E0F">
        <w:t>bylo</w:t>
      </w:r>
      <w:r w:rsidR="00A22E0F">
        <w:br/>
      </w:r>
      <w:r w:rsidRPr="006059EE">
        <w:t>41</w:t>
      </w:r>
      <w:r w:rsidR="00A22E0F">
        <w:t xml:space="preserve"> </w:t>
      </w:r>
      <w:r w:rsidRPr="006059EE">
        <w:t>kontrol.</w:t>
      </w:r>
      <w:r w:rsidR="00A22E0F">
        <w:t xml:space="preserve"> </w:t>
      </w:r>
      <w:r w:rsidRPr="006059EE">
        <w:t>Z těchto kontrol byly vyčísleny přeplatky na výplatách dávek SSP v celkové výši 131 787,00 Kč.</w:t>
      </w:r>
    </w:p>
    <w:p w:rsidR="006059EE" w:rsidRPr="006059EE" w:rsidRDefault="006059EE" w:rsidP="00A22E0F">
      <w:pPr>
        <w:spacing w:after="0" w:line="240" w:lineRule="auto"/>
        <w:jc w:val="both"/>
        <w:rPr>
          <w:b/>
          <w:u w:val="single"/>
        </w:rPr>
      </w:pPr>
    </w:p>
    <w:p w:rsidR="006059EE" w:rsidRPr="006059EE" w:rsidRDefault="006059EE" w:rsidP="00A22E0F">
      <w:pPr>
        <w:spacing w:after="0" w:line="240" w:lineRule="auto"/>
        <w:jc w:val="both"/>
      </w:pPr>
      <w:r w:rsidRPr="006059EE">
        <w:rPr>
          <w:b/>
          <w:u w:val="single"/>
        </w:rPr>
        <w:t>Inspekce poskytování sociálních služeb</w:t>
      </w:r>
      <w:r w:rsidRPr="006059EE">
        <w:t xml:space="preserve"> </w:t>
      </w:r>
      <w:r w:rsidR="00A22E0F">
        <w:t>-</w:t>
      </w:r>
      <w:r w:rsidRPr="006059EE">
        <w:t xml:space="preserve"> v uvedeném období byly zahájeny </w:t>
      </w:r>
      <w:r w:rsidR="00520ED7">
        <w:t>4</w:t>
      </w:r>
      <w:r w:rsidRPr="006059EE">
        <w:t xml:space="preserve"> inspekce poskytování sociálních služeb a celkem šest jich bylo ukončeno.</w:t>
      </w:r>
    </w:p>
    <w:p w:rsidR="006059EE" w:rsidRPr="006059EE" w:rsidRDefault="006059EE" w:rsidP="00A22E0F">
      <w:pPr>
        <w:spacing w:after="0" w:line="240" w:lineRule="auto"/>
        <w:jc w:val="both"/>
        <w:rPr>
          <w:b/>
          <w:u w:val="single"/>
        </w:rPr>
      </w:pPr>
    </w:p>
    <w:p w:rsidR="006059EE" w:rsidRDefault="006059EE" w:rsidP="00A22E0F">
      <w:pPr>
        <w:spacing w:after="0" w:line="240" w:lineRule="auto"/>
        <w:jc w:val="both"/>
      </w:pPr>
      <w:r w:rsidRPr="006059EE">
        <w:rPr>
          <w:b/>
          <w:u w:val="single"/>
        </w:rPr>
        <w:t>Podle zákona č. 435/2004 Sb., o zaměstnanosti</w:t>
      </w:r>
      <w:r w:rsidRPr="006059EE">
        <w:t xml:space="preserve"> byly provedeny </w:t>
      </w:r>
      <w:r w:rsidR="00520ED7">
        <w:t>2</w:t>
      </w:r>
      <w:bookmarkStart w:id="10" w:name="_GoBack"/>
      <w:bookmarkEnd w:id="10"/>
      <w:r w:rsidRPr="006059EE">
        <w:t xml:space="preserve"> kontroly průměrného měsíčního čistého výdělku.</w:t>
      </w:r>
    </w:p>
    <w:p w:rsidR="00E253B3" w:rsidRPr="004273ED" w:rsidRDefault="002876E8" w:rsidP="006059EE">
      <w:pPr>
        <w:pStyle w:val="Nadpis1"/>
        <w:jc w:val="both"/>
        <w:rPr>
          <w:b/>
          <w:caps/>
          <w:szCs w:val="22"/>
        </w:rPr>
      </w:pPr>
      <w:bookmarkStart w:id="11" w:name="_Toc388341285"/>
      <w:r w:rsidRPr="004273ED">
        <w:rPr>
          <w:b/>
          <w:caps/>
          <w:szCs w:val="22"/>
        </w:rPr>
        <w:lastRenderedPageBreak/>
        <w:t>10</w:t>
      </w:r>
      <w:r w:rsidR="00E253B3" w:rsidRPr="004273ED">
        <w:rPr>
          <w:b/>
          <w:caps/>
          <w:szCs w:val="22"/>
        </w:rPr>
        <w:t xml:space="preserve">. </w:t>
      </w:r>
      <w:r w:rsidR="00996021" w:rsidRPr="004273ED">
        <w:rPr>
          <w:b/>
          <w:caps/>
          <w:szCs w:val="22"/>
        </w:rPr>
        <w:t>zahraniční zaměstnanost</w:t>
      </w:r>
      <w:r w:rsidR="005A44FE" w:rsidRPr="004273ED">
        <w:rPr>
          <w:b/>
          <w:caps/>
          <w:szCs w:val="22"/>
        </w:rPr>
        <w:t xml:space="preserve"> V ÚSTECKÉM KRAJI</w:t>
      </w:r>
      <w:bookmarkEnd w:id="11"/>
    </w:p>
    <w:p w:rsidR="00996021" w:rsidRPr="004273ED" w:rsidRDefault="00996021" w:rsidP="00996021">
      <w:pPr>
        <w:spacing w:after="0" w:line="240" w:lineRule="auto"/>
        <w:rPr>
          <w:lang w:eastAsia="cs-CZ"/>
        </w:rPr>
      </w:pPr>
    </w:p>
    <w:p w:rsidR="00270A5C" w:rsidRPr="004273ED" w:rsidRDefault="00992D51" w:rsidP="00270A5C">
      <w:pPr>
        <w:spacing w:after="0" w:line="240" w:lineRule="auto"/>
        <w:ind w:firstLine="708"/>
        <w:rPr>
          <w:lang w:eastAsia="cs-CZ"/>
        </w:rPr>
      </w:pPr>
      <w:r w:rsidRPr="004273ED">
        <w:rPr>
          <w:lang w:eastAsia="cs-CZ"/>
        </w:rPr>
        <w:t>Tabulka č. 9</w:t>
      </w:r>
      <w:r w:rsidR="00270A5C" w:rsidRPr="004273ED">
        <w:rPr>
          <w:lang w:eastAsia="cs-CZ"/>
        </w:rPr>
        <w:t xml:space="preserve"> - Přehled zahraniční zaměstnanosti i nezaměstnanosti</w:t>
      </w:r>
    </w:p>
    <w:tbl>
      <w:tblPr>
        <w:tblW w:w="9436" w:type="dxa"/>
        <w:jc w:val="center"/>
        <w:tblInd w:w="-821" w:type="dxa"/>
        <w:tblCellMar>
          <w:left w:w="70" w:type="dxa"/>
          <w:right w:w="70" w:type="dxa"/>
        </w:tblCellMar>
        <w:tblLook w:val="04A0" w:firstRow="1" w:lastRow="0" w:firstColumn="1" w:lastColumn="0" w:noHBand="0" w:noVBand="1"/>
      </w:tblPr>
      <w:tblGrid>
        <w:gridCol w:w="3179"/>
        <w:gridCol w:w="2057"/>
        <w:gridCol w:w="700"/>
        <w:gridCol w:w="500"/>
        <w:gridCol w:w="500"/>
        <w:gridCol w:w="500"/>
        <w:gridCol w:w="500"/>
        <w:gridCol w:w="500"/>
        <w:gridCol w:w="500"/>
        <w:gridCol w:w="500"/>
      </w:tblGrid>
      <w:tr w:rsidR="004273ED" w:rsidRPr="004273ED" w:rsidTr="001575D6">
        <w:trPr>
          <w:trHeight w:val="912"/>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4273ED" w:rsidRDefault="001575D6" w:rsidP="00996021">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bottom"/>
            <w:hideMark/>
          </w:tcPr>
          <w:p w:rsidR="00996021" w:rsidRPr="004273ED" w:rsidRDefault="00996021" w:rsidP="00996021">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 xml:space="preserve">Ústecký </w:t>
            </w:r>
          </w:p>
          <w:p w:rsidR="00996021" w:rsidRPr="004273ED" w:rsidRDefault="00996021" w:rsidP="00996021">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bottom"/>
            <w:hideMark/>
          </w:tcPr>
          <w:p w:rsidR="00996021" w:rsidRPr="004273ED" w:rsidRDefault="00996021"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Ústí n. L.</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40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45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z toho pro členy družstev</w:t>
            </w:r>
          </w:p>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(podle § 89 ZoZ)</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z toho pro společníky obchodních společnost (podle § 89 ZoZ)</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z toho pro sezónní pracovníky</w:t>
            </w:r>
          </w:p>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(podle § 96 ZoZ)</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Vydaná a prodloužená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0</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Informační karty cizinců, kteří nepotřebují povolení k zaměstnání</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118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26</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48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w:t>
            </w:r>
          </w:p>
        </w:tc>
      </w:tr>
      <w:tr w:rsidR="004273ED" w:rsidRPr="004273ED" w:rsidTr="004273ED">
        <w:trPr>
          <w:trHeight w:val="240"/>
          <w:jc w:val="center"/>
        </w:trPr>
        <w:tc>
          <w:tcPr>
            <w:tcW w:w="3179" w:type="dxa"/>
            <w:vMerge w:val="restart"/>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Informační karty občanů EU/EHP  a Švýcarska a rodinných příslušníků</w:t>
            </w: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Ohlášené zahájení</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912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81</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157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505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69</w:t>
            </w:r>
          </w:p>
        </w:tc>
      </w:tr>
      <w:tr w:rsidR="004273ED" w:rsidRPr="004273ED" w:rsidTr="004273ED">
        <w:trPr>
          <w:trHeight w:val="240"/>
          <w:jc w:val="center"/>
        </w:trPr>
        <w:tc>
          <w:tcPr>
            <w:tcW w:w="3179" w:type="dxa"/>
            <w:vMerge/>
            <w:tcBorders>
              <w:top w:val="nil"/>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p>
        </w:tc>
        <w:tc>
          <w:tcPr>
            <w:tcW w:w="2057" w:type="dxa"/>
            <w:tcBorders>
              <w:top w:val="nil"/>
              <w:left w:val="nil"/>
              <w:bottom w:val="single" w:sz="4" w:space="0" w:color="auto"/>
              <w:right w:val="single" w:sz="4" w:space="0" w:color="auto"/>
            </w:tcBorders>
            <w:shd w:val="clear" w:color="auto" w:fill="auto"/>
            <w:vAlign w:val="center"/>
            <w:hideMark/>
          </w:tcPr>
          <w:p w:rsidR="004273ED" w:rsidRPr="004273ED" w:rsidRDefault="004273ED" w:rsidP="00996021">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Ohlášené ukončení</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264</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31</w:t>
            </w:r>
          </w:p>
        </w:tc>
      </w:tr>
      <w:tr w:rsidR="004273ED" w:rsidRPr="004273ED" w:rsidTr="00072C10">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996021" w:rsidRPr="004273ED" w:rsidRDefault="001575D6" w:rsidP="00996021">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Nezaměstnanost zahraničních občanů</w:t>
            </w:r>
          </w:p>
        </w:tc>
        <w:tc>
          <w:tcPr>
            <w:tcW w:w="4200" w:type="dxa"/>
            <w:gridSpan w:val="8"/>
            <w:tcBorders>
              <w:top w:val="single" w:sz="4" w:space="0" w:color="auto"/>
              <w:left w:val="nil"/>
              <w:bottom w:val="single" w:sz="4" w:space="0" w:color="auto"/>
              <w:right w:val="single" w:sz="4" w:space="0" w:color="auto"/>
            </w:tcBorders>
            <w:shd w:val="clear" w:color="auto" w:fill="FFFFCC"/>
            <w:noWrap/>
            <w:vAlign w:val="center"/>
            <w:hideMark/>
          </w:tcPr>
          <w:p w:rsidR="00996021" w:rsidRPr="004273ED" w:rsidRDefault="00996021" w:rsidP="00072C10">
            <w:pPr>
              <w:spacing w:after="0" w:line="240" w:lineRule="auto"/>
              <w:jc w:val="right"/>
              <w:rPr>
                <w:rFonts w:eastAsia="Times New Roman" w:cs="Times New Roman"/>
                <w:b/>
                <w:bCs/>
                <w:sz w:val="20"/>
                <w:szCs w:val="20"/>
                <w:lang w:eastAsia="cs-CZ"/>
              </w:rPr>
            </w:pPr>
            <w:r w:rsidRPr="004273ED">
              <w:rPr>
                <w:rFonts w:eastAsia="Times New Roman" w:cs="Times New Roman"/>
                <w:b/>
                <w:bCs/>
                <w:sz w:val="20"/>
                <w:szCs w:val="20"/>
                <w:lang w:eastAsia="cs-CZ"/>
              </w:rPr>
              <w:t> </w:t>
            </w:r>
          </w:p>
        </w:tc>
      </w:tr>
      <w:tr w:rsidR="004273ED" w:rsidRPr="004273ED" w:rsidTr="004273ED">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Počet evidovaných uchazečů z řad občanů EU/EHP a Švýcarska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796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143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189</w:t>
            </w:r>
          </w:p>
        </w:tc>
      </w:tr>
      <w:tr w:rsidR="004273ED" w:rsidRPr="004273ED" w:rsidTr="004273ED">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179</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38</w:t>
            </w:r>
          </w:p>
        </w:tc>
      </w:tr>
      <w:tr w:rsidR="004273ED" w:rsidRPr="004273ED" w:rsidTr="004273ED">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 xml:space="preserve">Počet evidovaných uchazečů z řad občanů „třetích zemí“ </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675</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96</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79</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59</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58</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177</w:t>
            </w:r>
          </w:p>
        </w:tc>
      </w:tr>
      <w:tr w:rsidR="004273ED" w:rsidRPr="004273ED" w:rsidTr="004273ED">
        <w:trPr>
          <w:trHeight w:val="240"/>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4273ED" w:rsidRPr="004273ED" w:rsidRDefault="004273ED" w:rsidP="00996021">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z toho s nárokem na podporu v nezaměstnanosti</w:t>
            </w:r>
          </w:p>
        </w:tc>
        <w:tc>
          <w:tcPr>
            <w:tcW w:w="700" w:type="dxa"/>
            <w:tcBorders>
              <w:top w:val="nil"/>
              <w:left w:val="nil"/>
              <w:bottom w:val="single" w:sz="4" w:space="0" w:color="auto"/>
              <w:right w:val="single" w:sz="4" w:space="0" w:color="auto"/>
            </w:tcBorders>
            <w:shd w:val="clear" w:color="auto" w:fill="FFFFCC"/>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170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33</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4273ED" w:rsidRPr="004273ED" w:rsidRDefault="004273ED" w:rsidP="004273ED">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42</w:t>
            </w:r>
          </w:p>
        </w:tc>
      </w:tr>
    </w:tbl>
    <w:p w:rsidR="00996021" w:rsidRPr="004273ED" w:rsidRDefault="00996021" w:rsidP="00996021">
      <w:pPr>
        <w:spacing w:after="0" w:line="240" w:lineRule="auto"/>
        <w:jc w:val="both"/>
      </w:pPr>
    </w:p>
    <w:p w:rsidR="001575D6" w:rsidRPr="004273ED" w:rsidRDefault="004F5DD8" w:rsidP="001575D6">
      <w:pPr>
        <w:spacing w:after="0" w:line="240" w:lineRule="auto"/>
        <w:ind w:firstLine="708"/>
        <w:jc w:val="both"/>
        <w:rPr>
          <w:rFonts w:ascii="Calibri" w:hAnsi="Calibri" w:cs="Arial"/>
        </w:rPr>
      </w:pPr>
      <w:r w:rsidRPr="004273ED">
        <w:rPr>
          <w:rFonts w:ascii="Calibri" w:hAnsi="Calibri" w:cs="Arial"/>
        </w:rPr>
        <w:t>V</w:t>
      </w:r>
      <w:r w:rsidR="004E7898" w:rsidRPr="004273ED">
        <w:rPr>
          <w:rFonts w:ascii="Calibri" w:hAnsi="Calibri" w:cs="Arial"/>
        </w:rPr>
        <w:t> </w:t>
      </w:r>
      <w:r w:rsidRPr="004273ED">
        <w:rPr>
          <w:rFonts w:ascii="Calibri" w:hAnsi="Calibri" w:cs="Arial"/>
        </w:rPr>
        <w:t>průběhu</w:t>
      </w:r>
      <w:r w:rsidR="004E7898" w:rsidRPr="004273ED">
        <w:rPr>
          <w:rFonts w:ascii="Calibri" w:hAnsi="Calibri" w:cs="Arial"/>
        </w:rPr>
        <w:t xml:space="preserve"> </w:t>
      </w:r>
      <w:r w:rsidR="004273ED" w:rsidRPr="004273ED">
        <w:rPr>
          <w:rFonts w:ascii="Calibri" w:hAnsi="Calibri" w:cs="Arial"/>
        </w:rPr>
        <w:t>dubna bylo v Ústeckém kraji vydáno 40</w:t>
      </w:r>
      <w:r w:rsidRPr="004273ED">
        <w:rPr>
          <w:rFonts w:ascii="Calibri" w:hAnsi="Calibri" w:cs="Arial"/>
        </w:rPr>
        <w:t xml:space="preserve"> povolení k</w:t>
      </w:r>
      <w:r w:rsidR="000E24D3" w:rsidRPr="004273ED">
        <w:rPr>
          <w:rFonts w:ascii="Calibri" w:hAnsi="Calibri" w:cs="Arial"/>
        </w:rPr>
        <w:t> </w:t>
      </w:r>
      <w:r w:rsidR="00072C10" w:rsidRPr="004273ED">
        <w:rPr>
          <w:rFonts w:ascii="Calibri" w:hAnsi="Calibri" w:cs="Arial"/>
        </w:rPr>
        <w:t>zaměstnání,</w:t>
      </w:r>
      <w:r w:rsidR="004E458F" w:rsidRPr="004273ED">
        <w:rPr>
          <w:rFonts w:ascii="Calibri" w:hAnsi="Calibri" w:cs="Arial"/>
        </w:rPr>
        <w:t xml:space="preserve"> přičemž nejvíce</w:t>
      </w:r>
      <w:r w:rsidR="004273ED" w:rsidRPr="004273ED">
        <w:rPr>
          <w:rFonts w:ascii="Calibri" w:hAnsi="Calibri" w:cs="Arial"/>
        </w:rPr>
        <w:t xml:space="preserve"> (11</w:t>
      </w:r>
      <w:r w:rsidRPr="004273ED">
        <w:rPr>
          <w:rFonts w:ascii="Calibri" w:hAnsi="Calibri" w:cs="Arial"/>
        </w:rPr>
        <w:t xml:space="preserve">) připadalo na okres </w:t>
      </w:r>
      <w:r w:rsidR="004273ED" w:rsidRPr="004273ED">
        <w:rPr>
          <w:rFonts w:ascii="Calibri" w:hAnsi="Calibri" w:cs="Arial"/>
        </w:rPr>
        <w:t>Litoměřice</w:t>
      </w:r>
      <w:r w:rsidRPr="004273ED">
        <w:rPr>
          <w:rFonts w:ascii="Calibri" w:hAnsi="Calibri" w:cs="Arial"/>
        </w:rPr>
        <w:t>. Ve ste</w:t>
      </w:r>
      <w:r w:rsidR="004273ED" w:rsidRPr="004273ED">
        <w:rPr>
          <w:rFonts w:ascii="Calibri" w:hAnsi="Calibri" w:cs="Arial"/>
        </w:rPr>
        <w:t>jném období skončila platnost 45</w:t>
      </w:r>
      <w:r w:rsidRPr="004273ED">
        <w:rPr>
          <w:rFonts w:ascii="Calibri" w:hAnsi="Calibri" w:cs="Arial"/>
        </w:rPr>
        <w:t xml:space="preserve"> povolením, </w:t>
      </w:r>
      <w:r w:rsidR="004E458F" w:rsidRPr="004273ED">
        <w:rPr>
          <w:rFonts w:ascii="Calibri" w:hAnsi="Calibri" w:cs="Arial"/>
        </w:rPr>
        <w:t>nejvíce z nich (</w:t>
      </w:r>
      <w:r w:rsidR="004273ED" w:rsidRPr="004273ED">
        <w:rPr>
          <w:rFonts w:ascii="Calibri" w:hAnsi="Calibri" w:cs="Arial"/>
        </w:rPr>
        <w:t>2</w:t>
      </w:r>
      <w:r w:rsidR="004E458F" w:rsidRPr="004273ED">
        <w:rPr>
          <w:rFonts w:ascii="Calibri" w:hAnsi="Calibri" w:cs="Arial"/>
        </w:rPr>
        <w:t>7</w:t>
      </w:r>
      <w:r w:rsidR="00926357" w:rsidRPr="004273ED">
        <w:rPr>
          <w:rFonts w:ascii="Calibri" w:hAnsi="Calibri" w:cs="Arial"/>
        </w:rPr>
        <w:t>) bylo</w:t>
      </w:r>
      <w:r w:rsidRPr="004273ED">
        <w:rPr>
          <w:rFonts w:ascii="Calibri" w:hAnsi="Calibri" w:cs="Arial"/>
        </w:rPr>
        <w:t xml:space="preserve"> v</w:t>
      </w:r>
      <w:r w:rsidR="004E7898" w:rsidRPr="004273ED">
        <w:rPr>
          <w:rFonts w:ascii="Calibri" w:hAnsi="Calibri" w:cs="Arial"/>
        </w:rPr>
        <w:t> </w:t>
      </w:r>
      <w:r w:rsidRPr="004273ED">
        <w:rPr>
          <w:rFonts w:ascii="Calibri" w:hAnsi="Calibri" w:cs="Arial"/>
        </w:rPr>
        <w:t>okrese</w:t>
      </w:r>
      <w:r w:rsidR="004E7898" w:rsidRPr="004273ED">
        <w:rPr>
          <w:rFonts w:ascii="Calibri" w:hAnsi="Calibri" w:cs="Arial"/>
        </w:rPr>
        <w:t xml:space="preserve"> </w:t>
      </w:r>
      <w:r w:rsidR="004273ED" w:rsidRPr="004273ED">
        <w:rPr>
          <w:rFonts w:ascii="Calibri" w:hAnsi="Calibri" w:cs="Arial"/>
        </w:rPr>
        <w:t>Chomutov</w:t>
      </w:r>
      <w:r w:rsidRPr="004273ED">
        <w:rPr>
          <w:rFonts w:ascii="Calibri" w:hAnsi="Calibri" w:cs="Arial"/>
        </w:rPr>
        <w:t>. Ve sledovaném měsíci p</w:t>
      </w:r>
      <w:r w:rsidR="004273ED" w:rsidRPr="004273ED">
        <w:rPr>
          <w:rFonts w:ascii="Calibri" w:hAnsi="Calibri" w:cs="Arial"/>
        </w:rPr>
        <w:t>odali žadatelé na ÚP v kraji 1 0</w:t>
      </w:r>
      <w:r w:rsidR="005432D9" w:rsidRPr="004273ED">
        <w:rPr>
          <w:rFonts w:ascii="Calibri" w:hAnsi="Calibri" w:cs="Arial"/>
        </w:rPr>
        <w:t>30</w:t>
      </w:r>
      <w:r w:rsidRPr="004273ED">
        <w:rPr>
          <w:rFonts w:ascii="Calibri" w:hAnsi="Calibri" w:cs="Arial"/>
        </w:rPr>
        <w:t xml:space="preserve"> informačn</w:t>
      </w:r>
      <w:r w:rsidR="004E7898" w:rsidRPr="004273ED">
        <w:rPr>
          <w:rFonts w:ascii="Calibri" w:hAnsi="Calibri" w:cs="Arial"/>
        </w:rPr>
        <w:t xml:space="preserve">ích karet </w:t>
      </w:r>
      <w:r w:rsidR="000E24D3" w:rsidRPr="004273ED">
        <w:rPr>
          <w:rFonts w:ascii="Calibri" w:hAnsi="Calibri" w:cs="Arial"/>
        </w:rPr>
        <w:t xml:space="preserve">o zahájení zaměstnání, z čehož </w:t>
      </w:r>
      <w:r w:rsidR="004273ED" w:rsidRPr="004273ED">
        <w:rPr>
          <w:rFonts w:ascii="Calibri" w:hAnsi="Calibri" w:cs="Arial"/>
        </w:rPr>
        <w:t>bylo 912</w:t>
      </w:r>
      <w:r w:rsidRPr="004273ED">
        <w:rPr>
          <w:rFonts w:ascii="Calibri" w:hAnsi="Calibri" w:cs="Arial"/>
        </w:rPr>
        <w:t xml:space="preserve"> z EU/</w:t>
      </w:r>
      <w:r w:rsidR="000E24D3" w:rsidRPr="004273ED">
        <w:rPr>
          <w:rFonts w:ascii="Calibri" w:hAnsi="Calibri" w:cs="Arial"/>
        </w:rPr>
        <w:t>EHP i</w:t>
      </w:r>
      <w:r w:rsidR="00072C10" w:rsidRPr="004273ED">
        <w:rPr>
          <w:rFonts w:ascii="Calibri" w:hAnsi="Calibri" w:cs="Arial"/>
        </w:rPr>
        <w:t xml:space="preserve"> Švýcarska a 11</w:t>
      </w:r>
      <w:r w:rsidR="004273ED" w:rsidRPr="004273ED">
        <w:rPr>
          <w:rFonts w:ascii="Calibri" w:hAnsi="Calibri" w:cs="Arial"/>
        </w:rPr>
        <w:t>8</w:t>
      </w:r>
      <w:r w:rsidRPr="004273ED">
        <w:rPr>
          <w:rFonts w:ascii="Calibri" w:hAnsi="Calibri" w:cs="Arial"/>
        </w:rPr>
        <w:t xml:space="preserve"> ze </w:t>
      </w:r>
      <w:r w:rsidR="00926357" w:rsidRPr="004273ED">
        <w:rPr>
          <w:rFonts w:ascii="Calibri" w:hAnsi="Calibri" w:cs="Arial"/>
        </w:rPr>
        <w:t>„</w:t>
      </w:r>
      <w:r w:rsidRPr="004273ED">
        <w:rPr>
          <w:rFonts w:ascii="Calibri" w:hAnsi="Calibri" w:cs="Arial"/>
        </w:rPr>
        <w:t>třetích zemí</w:t>
      </w:r>
      <w:r w:rsidR="00926357" w:rsidRPr="004273ED">
        <w:rPr>
          <w:rFonts w:ascii="Calibri" w:hAnsi="Calibri" w:cs="Arial"/>
        </w:rPr>
        <w:t>“</w:t>
      </w:r>
      <w:r w:rsidRPr="004273ED">
        <w:rPr>
          <w:rFonts w:ascii="Calibri" w:hAnsi="Calibri" w:cs="Arial"/>
        </w:rPr>
        <w:t xml:space="preserve">. </w:t>
      </w:r>
      <w:r w:rsidR="000E24D3" w:rsidRPr="004273ED">
        <w:rPr>
          <w:rFonts w:ascii="Calibri" w:hAnsi="Calibri" w:cs="Arial"/>
        </w:rPr>
        <w:t>Za stejnou do</w:t>
      </w:r>
      <w:r w:rsidR="00926357" w:rsidRPr="004273ED">
        <w:rPr>
          <w:rFonts w:ascii="Calibri" w:hAnsi="Calibri" w:cs="Arial"/>
        </w:rPr>
        <w:t>bu ukončilo výkon zaměstná</w:t>
      </w:r>
      <w:r w:rsidR="004273ED" w:rsidRPr="004273ED">
        <w:rPr>
          <w:rFonts w:ascii="Calibri" w:hAnsi="Calibri" w:cs="Arial"/>
        </w:rPr>
        <w:t>ní 312</w:t>
      </w:r>
      <w:r w:rsidR="000E24D3" w:rsidRPr="004273ED">
        <w:rPr>
          <w:rFonts w:ascii="Calibri" w:hAnsi="Calibri" w:cs="Arial"/>
        </w:rPr>
        <w:t xml:space="preserve"> zahraničních zaměstnanců, přičemž </w:t>
      </w:r>
      <w:r w:rsidR="004273ED" w:rsidRPr="004273ED">
        <w:rPr>
          <w:rFonts w:ascii="Calibri" w:hAnsi="Calibri" w:cs="Arial"/>
        </w:rPr>
        <w:t>264</w:t>
      </w:r>
      <w:r w:rsidR="00072C10" w:rsidRPr="004273ED">
        <w:rPr>
          <w:rFonts w:ascii="Calibri" w:hAnsi="Calibri" w:cs="Arial"/>
        </w:rPr>
        <w:t xml:space="preserve"> </w:t>
      </w:r>
      <w:r w:rsidR="004E7898" w:rsidRPr="004273ED">
        <w:rPr>
          <w:rFonts w:ascii="Calibri" w:hAnsi="Calibri" w:cs="Arial"/>
        </w:rPr>
        <w:t>bylo z EU/E</w:t>
      </w:r>
      <w:r w:rsidR="004273ED" w:rsidRPr="004273ED">
        <w:rPr>
          <w:rFonts w:ascii="Calibri" w:hAnsi="Calibri" w:cs="Arial"/>
        </w:rPr>
        <w:t>HP či Švýcarska a 48</w:t>
      </w:r>
      <w:r w:rsidR="004E7898" w:rsidRPr="004273ED">
        <w:rPr>
          <w:rFonts w:ascii="Calibri" w:hAnsi="Calibri" w:cs="Arial"/>
        </w:rPr>
        <w:t xml:space="preserve"> </w:t>
      </w:r>
      <w:r w:rsidR="000E24D3" w:rsidRPr="004273ED">
        <w:rPr>
          <w:rFonts w:ascii="Calibri" w:hAnsi="Calibri" w:cs="Arial"/>
        </w:rPr>
        <w:t xml:space="preserve">ze </w:t>
      </w:r>
      <w:r w:rsidR="00926357" w:rsidRPr="004273ED">
        <w:rPr>
          <w:rFonts w:ascii="Calibri" w:hAnsi="Calibri" w:cs="Arial"/>
        </w:rPr>
        <w:t>„</w:t>
      </w:r>
      <w:r w:rsidR="000E24D3" w:rsidRPr="004273ED">
        <w:rPr>
          <w:rFonts w:ascii="Calibri" w:hAnsi="Calibri" w:cs="Arial"/>
        </w:rPr>
        <w:t>třetích zemí</w:t>
      </w:r>
      <w:r w:rsidR="00926357" w:rsidRPr="004273ED">
        <w:rPr>
          <w:rFonts w:ascii="Calibri" w:hAnsi="Calibri" w:cs="Arial"/>
        </w:rPr>
        <w:t>“</w:t>
      </w:r>
      <w:r w:rsidR="000E24D3" w:rsidRPr="004273ED">
        <w:rPr>
          <w:rFonts w:ascii="Calibri" w:hAnsi="Calibri" w:cs="Arial"/>
        </w:rPr>
        <w:t>.</w:t>
      </w:r>
    </w:p>
    <w:p w:rsidR="000E24D3" w:rsidRPr="004273ED" w:rsidRDefault="004F5DD8" w:rsidP="000E24D3">
      <w:pPr>
        <w:spacing w:after="0" w:line="240" w:lineRule="auto"/>
        <w:ind w:firstLine="708"/>
        <w:jc w:val="both"/>
      </w:pPr>
      <w:r w:rsidRPr="004273ED">
        <w:rPr>
          <w:rFonts w:ascii="Calibri" w:hAnsi="Calibri" w:cs="Arial"/>
        </w:rPr>
        <w:t>V evidenci kontaktních pracoviš</w:t>
      </w:r>
      <w:r w:rsidR="00926357" w:rsidRPr="004273ED">
        <w:rPr>
          <w:rFonts w:ascii="Calibri" w:hAnsi="Calibri" w:cs="Arial"/>
        </w:rPr>
        <w:t>ť v Ústeckém kraji bylo k</w:t>
      </w:r>
      <w:r w:rsidR="004273ED" w:rsidRPr="004273ED">
        <w:rPr>
          <w:rFonts w:ascii="Calibri" w:hAnsi="Calibri" w:cs="Arial"/>
        </w:rPr>
        <w:t> 30. 4. 2014 evidováno 1 471</w:t>
      </w:r>
      <w:r w:rsidRPr="004273ED">
        <w:rPr>
          <w:rFonts w:ascii="Calibri" w:hAnsi="Calibri" w:cs="Arial"/>
        </w:rPr>
        <w:t xml:space="preserve"> </w:t>
      </w:r>
      <w:r w:rsidR="005432D9" w:rsidRPr="004273ED">
        <w:rPr>
          <w:rFonts w:ascii="Calibri" w:hAnsi="Calibri" w:cs="Arial"/>
        </w:rPr>
        <w:t>za</w:t>
      </w:r>
      <w:r w:rsidR="004273ED" w:rsidRPr="004273ED">
        <w:rPr>
          <w:rFonts w:ascii="Calibri" w:hAnsi="Calibri" w:cs="Arial"/>
        </w:rPr>
        <w:t>hraničních občanů, přičemž 796</w:t>
      </w:r>
      <w:r w:rsidRPr="004273ED">
        <w:rPr>
          <w:rFonts w:ascii="Calibri" w:hAnsi="Calibri" w:cs="Arial"/>
        </w:rPr>
        <w:t xml:space="preserve"> bylo z řad</w:t>
      </w:r>
      <w:r w:rsidR="004273ED" w:rsidRPr="004273ED">
        <w:rPr>
          <w:rFonts w:ascii="Calibri" w:hAnsi="Calibri" w:cs="Arial"/>
        </w:rPr>
        <w:t xml:space="preserve"> občanů EU/EHP i Švýcarska a 675</w:t>
      </w:r>
      <w:r w:rsidRPr="004273ED">
        <w:rPr>
          <w:rFonts w:ascii="Calibri" w:hAnsi="Calibri" w:cs="Arial"/>
        </w:rPr>
        <w:t xml:space="preserve"> cizinců ze </w:t>
      </w:r>
      <w:r w:rsidR="00926357" w:rsidRPr="004273ED">
        <w:rPr>
          <w:rFonts w:ascii="Calibri" w:hAnsi="Calibri" w:cs="Arial"/>
        </w:rPr>
        <w:t>„</w:t>
      </w:r>
      <w:r w:rsidRPr="004273ED">
        <w:rPr>
          <w:rFonts w:ascii="Calibri" w:hAnsi="Calibri" w:cs="Arial"/>
        </w:rPr>
        <w:t>třetích zemí</w:t>
      </w:r>
      <w:r w:rsidR="00926357" w:rsidRPr="004273ED">
        <w:rPr>
          <w:rFonts w:ascii="Calibri" w:hAnsi="Calibri" w:cs="Arial"/>
        </w:rPr>
        <w:t>“</w:t>
      </w:r>
      <w:r w:rsidRPr="004273ED">
        <w:rPr>
          <w:rFonts w:ascii="Calibri" w:hAnsi="Calibri" w:cs="Arial"/>
        </w:rPr>
        <w:t xml:space="preserve">. Nejvíce </w:t>
      </w:r>
      <w:r w:rsidR="00926357" w:rsidRPr="004273ED">
        <w:rPr>
          <w:rFonts w:ascii="Calibri" w:hAnsi="Calibri" w:cs="Arial"/>
        </w:rPr>
        <w:t>cizinců</w:t>
      </w:r>
      <w:r w:rsidRPr="004273ED">
        <w:rPr>
          <w:rFonts w:ascii="Calibri" w:hAnsi="Calibri" w:cs="Arial"/>
        </w:rPr>
        <w:t xml:space="preserve"> evidovali v okrese Ústí nad Labem</w:t>
      </w:r>
      <w:r w:rsidR="004273ED" w:rsidRPr="004273ED">
        <w:rPr>
          <w:rFonts w:ascii="Calibri" w:hAnsi="Calibri" w:cs="Arial"/>
        </w:rPr>
        <w:t xml:space="preserve"> (366</w:t>
      </w:r>
      <w:r w:rsidR="000E24D3" w:rsidRPr="004273ED">
        <w:rPr>
          <w:rFonts w:ascii="Calibri" w:hAnsi="Calibri" w:cs="Arial"/>
        </w:rPr>
        <w:t>)</w:t>
      </w:r>
      <w:r w:rsidR="00072C10" w:rsidRPr="004273ED">
        <w:rPr>
          <w:rFonts w:ascii="Calibri" w:hAnsi="Calibri" w:cs="Arial"/>
        </w:rPr>
        <w:t>.</w:t>
      </w:r>
    </w:p>
    <w:p w:rsidR="000E24D3" w:rsidRPr="004273ED" w:rsidRDefault="000E24D3"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B86BC3" w:rsidRPr="004273ED" w:rsidRDefault="00B86BC3" w:rsidP="00072C10">
      <w:pPr>
        <w:spacing w:after="0" w:line="240" w:lineRule="auto"/>
        <w:jc w:val="both"/>
      </w:pPr>
    </w:p>
    <w:p w:rsidR="00B86BC3" w:rsidRPr="004273ED" w:rsidRDefault="00B86BC3" w:rsidP="00072C10">
      <w:pPr>
        <w:spacing w:after="0" w:line="240" w:lineRule="auto"/>
        <w:jc w:val="both"/>
      </w:pPr>
    </w:p>
    <w:p w:rsidR="00B86BC3" w:rsidRPr="004273ED" w:rsidRDefault="00B86BC3" w:rsidP="00072C10">
      <w:pPr>
        <w:spacing w:after="0" w:line="240" w:lineRule="auto"/>
        <w:jc w:val="both"/>
      </w:pPr>
    </w:p>
    <w:p w:rsidR="00B86BC3" w:rsidRPr="004273ED" w:rsidRDefault="00B86BC3" w:rsidP="00072C10">
      <w:pPr>
        <w:spacing w:after="0" w:line="240" w:lineRule="auto"/>
        <w:jc w:val="both"/>
      </w:pPr>
    </w:p>
    <w:p w:rsidR="00B86BC3" w:rsidRPr="004273ED" w:rsidRDefault="00B86BC3"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5E7837" w:rsidRPr="004273ED" w:rsidRDefault="005E7837" w:rsidP="00072C10">
      <w:pPr>
        <w:spacing w:after="0" w:line="240" w:lineRule="auto"/>
        <w:jc w:val="both"/>
      </w:pPr>
    </w:p>
    <w:p w:rsidR="004E7898" w:rsidRPr="004273ED" w:rsidRDefault="004E7898" w:rsidP="00072C10">
      <w:pPr>
        <w:spacing w:after="0" w:line="240" w:lineRule="auto"/>
        <w:jc w:val="both"/>
      </w:pPr>
    </w:p>
    <w:p w:rsidR="00D46917" w:rsidRPr="004273ED" w:rsidRDefault="00D46917" w:rsidP="00072C10">
      <w:pPr>
        <w:spacing w:after="0" w:line="240" w:lineRule="auto"/>
        <w:rPr>
          <w:lang w:eastAsia="cs-CZ"/>
        </w:rPr>
      </w:pPr>
    </w:p>
    <w:p w:rsidR="00336979" w:rsidRPr="004273ED" w:rsidRDefault="00DF3B3D" w:rsidP="00072C10">
      <w:pPr>
        <w:pStyle w:val="Nadpis1"/>
        <w:jc w:val="both"/>
        <w:rPr>
          <w:b/>
          <w:caps/>
          <w:szCs w:val="22"/>
        </w:rPr>
      </w:pPr>
      <w:bookmarkStart w:id="12" w:name="_Toc388341286"/>
      <w:r w:rsidRPr="004273ED">
        <w:rPr>
          <w:b/>
          <w:caps/>
          <w:szCs w:val="22"/>
        </w:rPr>
        <w:lastRenderedPageBreak/>
        <w:t>1</w:t>
      </w:r>
      <w:r w:rsidR="002C475D" w:rsidRPr="004273ED">
        <w:rPr>
          <w:b/>
          <w:caps/>
          <w:szCs w:val="22"/>
        </w:rPr>
        <w:t>1</w:t>
      </w:r>
      <w:r w:rsidRPr="004273ED">
        <w:rPr>
          <w:b/>
          <w:caps/>
          <w:szCs w:val="22"/>
        </w:rPr>
        <w:t xml:space="preserve">. přílohy - podíl nezaměstnaných </w:t>
      </w:r>
      <w:r w:rsidR="00B73FF0" w:rsidRPr="004273ED">
        <w:rPr>
          <w:b/>
          <w:caps/>
          <w:szCs w:val="22"/>
        </w:rPr>
        <w:t>v</w:t>
      </w:r>
      <w:r w:rsidR="002C475D" w:rsidRPr="004273ED">
        <w:rPr>
          <w:b/>
          <w:caps/>
          <w:szCs w:val="22"/>
        </w:rPr>
        <w:t> obcích Ústeckého kraje k</w:t>
      </w:r>
      <w:r w:rsidR="005C4F30" w:rsidRPr="004273ED">
        <w:rPr>
          <w:b/>
          <w:caps/>
          <w:szCs w:val="22"/>
        </w:rPr>
        <w:t> 30. 4</w:t>
      </w:r>
      <w:r w:rsidRPr="004273ED">
        <w:rPr>
          <w:b/>
          <w:caps/>
          <w:szCs w:val="22"/>
        </w:rPr>
        <w:t>. 201</w:t>
      </w:r>
      <w:r w:rsidR="002C475D" w:rsidRPr="004273ED">
        <w:rPr>
          <w:b/>
          <w:caps/>
          <w:szCs w:val="22"/>
        </w:rPr>
        <w:t>4</w:t>
      </w:r>
      <w:bookmarkEnd w:id="12"/>
    </w:p>
    <w:p w:rsidR="00713432" w:rsidRPr="004273ED" w:rsidRDefault="00713432" w:rsidP="00072C10">
      <w:pPr>
        <w:spacing w:after="0" w:line="240" w:lineRule="auto"/>
        <w:rPr>
          <w:lang w:eastAsia="cs-CZ"/>
        </w:rPr>
      </w:pPr>
    </w:p>
    <w:p w:rsidR="00270A5C" w:rsidRPr="004273ED" w:rsidRDefault="00992D51" w:rsidP="00072C10">
      <w:pPr>
        <w:spacing w:after="0" w:line="240" w:lineRule="auto"/>
        <w:ind w:left="708" w:firstLine="708"/>
        <w:rPr>
          <w:lang w:eastAsia="cs-CZ"/>
        </w:rPr>
      </w:pPr>
      <w:r w:rsidRPr="004273ED">
        <w:rPr>
          <w:lang w:eastAsia="cs-CZ"/>
        </w:rPr>
        <w:t>Tabulka č. 1</w:t>
      </w:r>
      <w:r w:rsidR="002C475D" w:rsidRPr="004273ED">
        <w:rPr>
          <w:lang w:eastAsia="cs-CZ"/>
        </w:rPr>
        <w:t>0</w:t>
      </w:r>
      <w:r w:rsidR="00270A5C" w:rsidRPr="004273ED">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4273ED"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273ED" w:rsidRDefault="00713432"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PN (v %)</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15,82</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6,73</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11,21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7,11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6,19</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10,34</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360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13,33</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4 146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33 993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12,04</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8,72</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13,41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7,08</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7,60</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8,33</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7,71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7,97</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8,49</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4,81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4 726</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40 585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11,50</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7,88</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2 162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14 637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14,48</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7,22</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6,74</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7,36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10,40</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6,47</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8,21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2 348</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16 951</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13,57</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14,25</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1 347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12 413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10,26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8,46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11,54</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12,28</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10,71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8,07</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5,10</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12,95</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6,87</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11,76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20,71</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2 189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10,83</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11,76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434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5,99</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2 042</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18 808</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10,35</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15,08</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1 131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10 769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10,42</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9,65</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072C10">
            <w:pPr>
              <w:spacing w:after="0" w:line="240" w:lineRule="auto"/>
              <w:jc w:val="center"/>
              <w:rPr>
                <w:rFonts w:ascii="Calibri" w:eastAsia="Times New Roman" w:hAnsi="Calibri" w:cs="Times New Roman"/>
                <w:sz w:val="20"/>
                <w:szCs w:val="20"/>
                <w:lang w:eastAsia="cs-CZ"/>
              </w:rPr>
            </w:pPr>
            <w:r w:rsidRPr="004273ED">
              <w:rPr>
                <w:rFonts w:ascii="Calibri" w:eastAsia="Times New Roman" w:hAnsi="Calibri"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802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sz w:val="20"/>
                <w:szCs w:val="20"/>
              </w:rPr>
            </w:pPr>
            <w:r w:rsidRPr="004273ED">
              <w:rPr>
                <w:rFonts w:ascii="Calibri" w:hAnsi="Calibri" w:cs="Calibri"/>
                <w:sz w:val="20"/>
                <w:szCs w:val="20"/>
              </w:rPr>
              <w:t>6,36</w:t>
            </w:r>
          </w:p>
        </w:tc>
      </w:tr>
      <w:tr w:rsidR="005C4F30" w:rsidRPr="004273ED"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072C10">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1 224</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11 925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4273ED" w:rsidRDefault="005C4F30" w:rsidP="005C4F30">
            <w:pPr>
              <w:autoSpaceDE w:val="0"/>
              <w:autoSpaceDN w:val="0"/>
              <w:adjustRightInd w:val="0"/>
              <w:spacing w:after="0" w:line="240" w:lineRule="auto"/>
              <w:jc w:val="right"/>
              <w:rPr>
                <w:rFonts w:ascii="Calibri" w:hAnsi="Calibri" w:cs="Calibri"/>
                <w:b/>
                <w:bCs/>
                <w:sz w:val="20"/>
                <w:szCs w:val="20"/>
              </w:rPr>
            </w:pPr>
            <w:r w:rsidRPr="004273ED">
              <w:rPr>
                <w:rFonts w:ascii="Calibri" w:hAnsi="Calibri" w:cs="Calibri"/>
                <w:b/>
                <w:bCs/>
                <w:sz w:val="20"/>
                <w:szCs w:val="20"/>
              </w:rPr>
              <w:t>10,18</w:t>
            </w:r>
          </w:p>
        </w:tc>
      </w:tr>
    </w:tbl>
    <w:p w:rsidR="00713432" w:rsidRPr="004273ED" w:rsidRDefault="00713432" w:rsidP="00072C10">
      <w:pPr>
        <w:spacing w:after="0" w:line="240" w:lineRule="auto"/>
        <w:rPr>
          <w:lang w:eastAsia="cs-CZ"/>
        </w:rPr>
      </w:pPr>
    </w:p>
    <w:p w:rsidR="00713432" w:rsidRPr="004273ED" w:rsidRDefault="00713432" w:rsidP="00072C10">
      <w:pPr>
        <w:spacing w:after="0" w:line="240" w:lineRule="auto"/>
        <w:rPr>
          <w:lang w:eastAsia="cs-CZ"/>
        </w:rPr>
      </w:pPr>
    </w:p>
    <w:p w:rsidR="002C475D" w:rsidRPr="004273ED" w:rsidRDefault="002C475D"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4273ED"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4273ED" w:rsidRDefault="00713432" w:rsidP="00713432">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713432">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713432">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713432">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4273ED" w:rsidRDefault="00713432" w:rsidP="00713432">
            <w:pPr>
              <w:spacing w:after="0" w:line="240" w:lineRule="auto"/>
              <w:jc w:val="center"/>
              <w:rPr>
                <w:rFonts w:ascii="Calibri" w:eastAsia="Times New Roman" w:hAnsi="Calibri" w:cs="Times New Roman"/>
                <w:b/>
                <w:bCs/>
                <w:sz w:val="20"/>
                <w:szCs w:val="20"/>
                <w:lang w:eastAsia="cs-CZ"/>
              </w:rPr>
            </w:pPr>
            <w:r w:rsidRPr="004273ED">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3,64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10,13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13,14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9,20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9,35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12,90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7,59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1 406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12 807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10,41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4,89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1 470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9,52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3 462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15,16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12,10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7,30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14,08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12,28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10,17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6,73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6,06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3 292</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30 075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10,35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11,60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1 658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9,55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12,17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12,59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10,10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4 352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1 140</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10 910</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9,66</w:t>
            </w:r>
          </w:p>
        </w:tc>
      </w:tr>
    </w:tbl>
    <w:p w:rsidR="00713432" w:rsidRPr="005C4F3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5C4F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1 249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10 862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10,97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6,07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1 257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7,32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5 577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5 835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11,38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11,87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8,73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9,34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5,22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2 088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10,06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9 422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8,55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12,04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10,28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12,99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1 566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3 341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6,73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1 893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8,40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3 602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33 902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10,27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9,57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9 015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87 887</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9,88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14,19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14,06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13,43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8,40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11,30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11,29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8,16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15,09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17,04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14,32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12,76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8,57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19,71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13 120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12,34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2 191</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18 771</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11,17</w:t>
            </w:r>
          </w:p>
        </w:tc>
      </w:tr>
    </w:tbl>
    <w:p w:rsidR="00404D90" w:rsidRPr="005C4F30"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5C4F30"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5C4F30" w:rsidRDefault="00404D90" w:rsidP="00404D90">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4F30" w:rsidRDefault="00404D9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4F30" w:rsidRDefault="00404D9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4F30" w:rsidRDefault="00404D9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5C4F30" w:rsidRDefault="00404D9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1 430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11,75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12,82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14,05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7,58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12,07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2 341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10,94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12,12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10,08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1 189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11,27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10,40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13,66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862</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7 773</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10,90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1 770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7,57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13,95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10,70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8,17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16 604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8,14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8,77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11,69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7,64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8,70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1 997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11,29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1 089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8,91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2 503</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28 753</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8,58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10,99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1 156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7,12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6 174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12,39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404D90">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2 000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404D90">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1 440</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12 050</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11,66</w:t>
            </w:r>
          </w:p>
        </w:tc>
      </w:tr>
      <w:tr w:rsidR="005C4F30" w:rsidRPr="005C4F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12,65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17,11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10,43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3,75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5 769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10,26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10,99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7,40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9,20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584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6,67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1 064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7,42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1 305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14 333</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9,00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7,67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11,32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8,14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7,26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8,43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7,05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14,06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5,38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12,26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5,79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7,92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8,79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8 732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8,45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10,78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7,69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16,19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1 625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18 314</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8,76</w:t>
            </w:r>
          </w:p>
        </w:tc>
      </w:tr>
    </w:tbl>
    <w:p w:rsidR="00713432" w:rsidRPr="005C4F30" w:rsidRDefault="00713432" w:rsidP="00713432">
      <w:pPr>
        <w:rPr>
          <w:lang w:eastAsia="cs-CZ"/>
        </w:rPr>
      </w:pPr>
    </w:p>
    <w:p w:rsidR="00713432" w:rsidRPr="005C4F3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5C4F30"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7,18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8,97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1 467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12,61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2 509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17 168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14,52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2 704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14,53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509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14,93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15,09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3 212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12,98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3 716</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26 335</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14,02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16,18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7,42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5,70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494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5,26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6 120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47 323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12,83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1 562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17,93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9,63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9,52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6 900</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53 616</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12,77</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8,51</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6,54</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11,29</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1 714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13,07</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3 179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8,12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705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1 302</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10,22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8,78</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543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7,92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640</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7,50</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1 551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9,86</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7,89</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13,74</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7,98</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8,95</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7,55</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526</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7,41</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633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7,74</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449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2 163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20,57</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8 547</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63 282</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13,32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1 495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8,90</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609</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9,03</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Pr="005C4F30" w:rsidRDefault="00AF7C7F"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AF7C7F" w:rsidRDefault="00AF7C7F" w:rsidP="00AF7C7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8,02</w:t>
            </w:r>
          </w:p>
        </w:tc>
      </w:tr>
      <w:tr w:rsidR="00AF7C7F" w:rsidRPr="005C4F30" w:rsidTr="00AF7C7F">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AF7C7F" w:rsidRPr="005C4F30" w:rsidRDefault="00AF7C7F"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F7C7F" w:rsidRDefault="00AF7C7F" w:rsidP="00AF7C7F">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10 496</w:t>
            </w:r>
          </w:p>
        </w:tc>
        <w:tc>
          <w:tcPr>
            <w:tcW w:w="1340" w:type="dxa"/>
            <w:tcBorders>
              <w:top w:val="nil"/>
              <w:left w:val="nil"/>
              <w:bottom w:val="single" w:sz="4" w:space="0" w:color="auto"/>
              <w:right w:val="single" w:sz="4" w:space="0" w:color="auto"/>
            </w:tcBorders>
            <w:shd w:val="clear" w:color="000000" w:fill="CCECFF"/>
            <w:noWrap/>
            <w:vAlign w:val="center"/>
            <w:hideMark/>
          </w:tcPr>
          <w:p w:rsidR="00AF7C7F" w:rsidRDefault="00AF7C7F" w:rsidP="00AF7C7F">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81 424</w:t>
            </w:r>
          </w:p>
        </w:tc>
        <w:tc>
          <w:tcPr>
            <w:tcW w:w="1340" w:type="dxa"/>
            <w:tcBorders>
              <w:top w:val="nil"/>
              <w:left w:val="nil"/>
              <w:bottom w:val="single" w:sz="4" w:space="0" w:color="auto"/>
              <w:right w:val="single" w:sz="4" w:space="0" w:color="auto"/>
            </w:tcBorders>
            <w:shd w:val="clear" w:color="000000" w:fill="CCECFF"/>
            <w:noWrap/>
            <w:vAlign w:val="center"/>
            <w:hideMark/>
          </w:tcPr>
          <w:p w:rsidR="00AF7C7F" w:rsidRDefault="00AF7C7F" w:rsidP="00AF7C7F">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12,70</w:t>
            </w:r>
          </w:p>
        </w:tc>
      </w:tr>
    </w:tbl>
    <w:p w:rsidR="00713432" w:rsidRPr="005C4F30" w:rsidRDefault="00713432" w:rsidP="00713432">
      <w:pPr>
        <w:rPr>
          <w:lang w:eastAsia="cs-CZ"/>
        </w:rPr>
      </w:pPr>
    </w:p>
    <w:p w:rsidR="00713432" w:rsidRPr="005C4F30"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5C4F30" w:rsidRPr="005C4F30"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5C4F30" w:rsidRDefault="00713432"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PN (v %)</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12,77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2 652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11,80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3 727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11,16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3 934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33 516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11,38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9,85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8,52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12,61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10,95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250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5,20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10,05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13,10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12,11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3 649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8,28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16,87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9,49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6,24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10,03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613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8,42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17,21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333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10,81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5,16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5,96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9,55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286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13,64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13,04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7,17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5 994</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53 134</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10,95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4,62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2 643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13,13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2 294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11,55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425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8,00</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11,79</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1 520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7 736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8,66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881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11,58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516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3 806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13,14</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1 361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11,02</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6,88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2 482</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22 956</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10,58</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831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9,27</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553</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7,05</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977</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9,11</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430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12,33</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5C4F30" w:rsidRPr="005C4F30" w:rsidRDefault="005C4F30" w:rsidP="00687D54">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5C4F30" w:rsidRPr="005C4F30" w:rsidRDefault="005C4F30" w:rsidP="00687D54">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471</w:t>
            </w:r>
          </w:p>
        </w:tc>
        <w:tc>
          <w:tcPr>
            <w:tcW w:w="1340" w:type="dxa"/>
            <w:tcBorders>
              <w:top w:val="nil"/>
              <w:left w:val="nil"/>
              <w:bottom w:val="single" w:sz="4" w:space="0" w:color="auto"/>
              <w:right w:val="single" w:sz="4" w:space="0" w:color="auto"/>
            </w:tcBorders>
            <w:shd w:val="clear" w:color="auto" w:fill="auto"/>
            <w:noWrap/>
            <w:vAlign w:val="center"/>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11,46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713432">
            <w:pPr>
              <w:spacing w:after="0" w:line="240" w:lineRule="auto"/>
              <w:jc w:val="center"/>
              <w:rPr>
                <w:rFonts w:ascii="Calibri" w:eastAsia="Times New Roman" w:hAnsi="Calibri" w:cs="Times New Roman"/>
                <w:sz w:val="20"/>
                <w:szCs w:val="20"/>
                <w:lang w:eastAsia="cs-CZ"/>
              </w:rPr>
            </w:pPr>
            <w:r w:rsidRPr="005C4F30">
              <w:rPr>
                <w:rFonts w:ascii="Calibri" w:eastAsia="Times New Roman" w:hAnsi="Calibri"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1 200</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10 766</w:t>
            </w:r>
          </w:p>
        </w:tc>
        <w:tc>
          <w:tcPr>
            <w:tcW w:w="1340" w:type="dxa"/>
            <w:tcBorders>
              <w:top w:val="nil"/>
              <w:left w:val="nil"/>
              <w:bottom w:val="single" w:sz="4" w:space="0" w:color="auto"/>
              <w:right w:val="single" w:sz="4" w:space="0" w:color="auto"/>
            </w:tcBorders>
            <w:shd w:val="clear" w:color="auto" w:fill="auto"/>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sz w:val="20"/>
                <w:szCs w:val="20"/>
              </w:rPr>
            </w:pPr>
            <w:r w:rsidRPr="005C4F30">
              <w:rPr>
                <w:rFonts w:ascii="Calibri" w:hAnsi="Calibri" w:cs="Calibri"/>
                <w:sz w:val="20"/>
                <w:szCs w:val="20"/>
              </w:rPr>
              <w:t>10,66</w:t>
            </w:r>
          </w:p>
        </w:tc>
      </w:tr>
      <w:tr w:rsidR="005C4F30" w:rsidRPr="005C4F30" w:rsidTr="005C4F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713432">
            <w:pPr>
              <w:spacing w:after="0" w:line="240" w:lineRule="auto"/>
              <w:jc w:val="center"/>
              <w:rPr>
                <w:rFonts w:ascii="Calibri" w:eastAsia="Times New Roman" w:hAnsi="Calibri" w:cs="Times New Roman"/>
                <w:b/>
                <w:bCs/>
                <w:sz w:val="20"/>
                <w:szCs w:val="20"/>
                <w:lang w:eastAsia="cs-CZ"/>
              </w:rPr>
            </w:pPr>
            <w:r w:rsidRPr="005C4F30">
              <w:rPr>
                <w:rFonts w:ascii="Calibri" w:eastAsia="Times New Roman" w:hAnsi="Calibri"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1 519</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14 028</w:t>
            </w:r>
          </w:p>
        </w:tc>
        <w:tc>
          <w:tcPr>
            <w:tcW w:w="1340" w:type="dxa"/>
            <w:tcBorders>
              <w:top w:val="nil"/>
              <w:left w:val="nil"/>
              <w:bottom w:val="single" w:sz="4" w:space="0" w:color="auto"/>
              <w:right w:val="single" w:sz="4" w:space="0" w:color="auto"/>
            </w:tcBorders>
            <w:shd w:val="clear" w:color="000000" w:fill="CCECFF"/>
            <w:noWrap/>
            <w:vAlign w:val="center"/>
            <w:hideMark/>
          </w:tcPr>
          <w:p w:rsidR="005C4F30" w:rsidRPr="005C4F30" w:rsidRDefault="005C4F30" w:rsidP="005C4F30">
            <w:pPr>
              <w:autoSpaceDE w:val="0"/>
              <w:autoSpaceDN w:val="0"/>
              <w:adjustRightInd w:val="0"/>
              <w:spacing w:after="0" w:line="240" w:lineRule="auto"/>
              <w:jc w:val="right"/>
              <w:rPr>
                <w:rFonts w:ascii="Calibri" w:hAnsi="Calibri" w:cs="Calibri"/>
                <w:b/>
                <w:bCs/>
                <w:sz w:val="20"/>
                <w:szCs w:val="20"/>
              </w:rPr>
            </w:pPr>
            <w:r w:rsidRPr="005C4F30">
              <w:rPr>
                <w:rFonts w:ascii="Calibri" w:hAnsi="Calibri" w:cs="Calibri"/>
                <w:b/>
                <w:bCs/>
                <w:sz w:val="20"/>
                <w:szCs w:val="20"/>
              </w:rPr>
              <w:t>10,41</w:t>
            </w:r>
          </w:p>
        </w:tc>
      </w:tr>
    </w:tbl>
    <w:p w:rsidR="00713432" w:rsidRPr="00C86138" w:rsidRDefault="00713432" w:rsidP="00713432">
      <w:pPr>
        <w:rPr>
          <w:color w:val="FF0000"/>
          <w:lang w:eastAsia="cs-CZ"/>
        </w:rPr>
      </w:pPr>
    </w:p>
    <w:sectPr w:rsidR="00713432" w:rsidRPr="00C86138"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2" w:rsidRDefault="002532F2" w:rsidP="009A3B5A">
      <w:pPr>
        <w:spacing w:after="0" w:line="240" w:lineRule="auto"/>
      </w:pPr>
      <w:r>
        <w:separator/>
      </w:r>
    </w:p>
  </w:endnote>
  <w:endnote w:type="continuationSeparator" w:id="0">
    <w:p w:rsidR="002532F2" w:rsidRDefault="002532F2"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2532F2" w:rsidRDefault="002532F2">
        <w:pPr>
          <w:pStyle w:val="Zpat"/>
          <w:jc w:val="center"/>
        </w:pPr>
        <w:r>
          <w:fldChar w:fldCharType="begin"/>
        </w:r>
        <w:r>
          <w:instrText>PAGE   \* MERGEFORMAT</w:instrText>
        </w:r>
        <w:r>
          <w:fldChar w:fldCharType="separate"/>
        </w:r>
        <w:r w:rsidR="00520ED7">
          <w:rPr>
            <w:noProof/>
          </w:rPr>
          <w:t>23</w:t>
        </w:r>
        <w:r>
          <w:fldChar w:fldCharType="end"/>
        </w:r>
      </w:p>
    </w:sdtContent>
  </w:sdt>
  <w:p w:rsidR="002532F2" w:rsidRDefault="002532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2532F2" w:rsidRPr="000B1640" w:rsidRDefault="002532F2"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2532F2" w:rsidRDefault="002532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2" w:rsidRDefault="002532F2" w:rsidP="009A3B5A">
      <w:pPr>
        <w:spacing w:after="0" w:line="240" w:lineRule="auto"/>
      </w:pPr>
      <w:r>
        <w:separator/>
      </w:r>
    </w:p>
  </w:footnote>
  <w:footnote w:type="continuationSeparator" w:id="0">
    <w:p w:rsidR="002532F2" w:rsidRDefault="002532F2"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6">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13D00"/>
    <w:rsid w:val="00014C09"/>
    <w:rsid w:val="000150AD"/>
    <w:rsid w:val="0002129D"/>
    <w:rsid w:val="00036E9F"/>
    <w:rsid w:val="000419B8"/>
    <w:rsid w:val="00044385"/>
    <w:rsid w:val="00057C2B"/>
    <w:rsid w:val="00057CA1"/>
    <w:rsid w:val="00072C10"/>
    <w:rsid w:val="0008191C"/>
    <w:rsid w:val="00084F90"/>
    <w:rsid w:val="00086461"/>
    <w:rsid w:val="00091269"/>
    <w:rsid w:val="000A360C"/>
    <w:rsid w:val="000A3F01"/>
    <w:rsid w:val="000B0A91"/>
    <w:rsid w:val="000B1640"/>
    <w:rsid w:val="000B6EEE"/>
    <w:rsid w:val="000B717B"/>
    <w:rsid w:val="000B7483"/>
    <w:rsid w:val="000C41BD"/>
    <w:rsid w:val="000E24D3"/>
    <w:rsid w:val="000F5129"/>
    <w:rsid w:val="00110DC3"/>
    <w:rsid w:val="00111608"/>
    <w:rsid w:val="0011214E"/>
    <w:rsid w:val="001133C0"/>
    <w:rsid w:val="00123747"/>
    <w:rsid w:val="00124C36"/>
    <w:rsid w:val="00130014"/>
    <w:rsid w:val="00135D97"/>
    <w:rsid w:val="00137A0F"/>
    <w:rsid w:val="001404E1"/>
    <w:rsid w:val="001417C9"/>
    <w:rsid w:val="00144CF2"/>
    <w:rsid w:val="00152134"/>
    <w:rsid w:val="001536EB"/>
    <w:rsid w:val="001575D6"/>
    <w:rsid w:val="00157BAE"/>
    <w:rsid w:val="00161441"/>
    <w:rsid w:val="0016491C"/>
    <w:rsid w:val="00166993"/>
    <w:rsid w:val="00170E8F"/>
    <w:rsid w:val="00176C3B"/>
    <w:rsid w:val="0018167C"/>
    <w:rsid w:val="0018390F"/>
    <w:rsid w:val="001932E2"/>
    <w:rsid w:val="001A3B36"/>
    <w:rsid w:val="001B05B2"/>
    <w:rsid w:val="001B7C59"/>
    <w:rsid w:val="001C0512"/>
    <w:rsid w:val="001C7650"/>
    <w:rsid w:val="001D034F"/>
    <w:rsid w:val="001E382A"/>
    <w:rsid w:val="001F4A4E"/>
    <w:rsid w:val="00205E04"/>
    <w:rsid w:val="00206015"/>
    <w:rsid w:val="002064F9"/>
    <w:rsid w:val="002124FB"/>
    <w:rsid w:val="00220FEC"/>
    <w:rsid w:val="00224FAB"/>
    <w:rsid w:val="0022501B"/>
    <w:rsid w:val="0022786B"/>
    <w:rsid w:val="0023043E"/>
    <w:rsid w:val="00232062"/>
    <w:rsid w:val="002321C8"/>
    <w:rsid w:val="002338BB"/>
    <w:rsid w:val="00245830"/>
    <w:rsid w:val="0024768E"/>
    <w:rsid w:val="002532F2"/>
    <w:rsid w:val="002611D6"/>
    <w:rsid w:val="00262340"/>
    <w:rsid w:val="002645FF"/>
    <w:rsid w:val="00270A5C"/>
    <w:rsid w:val="00275116"/>
    <w:rsid w:val="0027694B"/>
    <w:rsid w:val="00285B7A"/>
    <w:rsid w:val="002876E8"/>
    <w:rsid w:val="00290CD4"/>
    <w:rsid w:val="00290D24"/>
    <w:rsid w:val="002A48FD"/>
    <w:rsid w:val="002B1FE0"/>
    <w:rsid w:val="002B4A5D"/>
    <w:rsid w:val="002C1041"/>
    <w:rsid w:val="002C475D"/>
    <w:rsid w:val="002D578E"/>
    <w:rsid w:val="002D7469"/>
    <w:rsid w:val="002E0E14"/>
    <w:rsid w:val="002E2045"/>
    <w:rsid w:val="002E5A87"/>
    <w:rsid w:val="002E74AA"/>
    <w:rsid w:val="002F55B9"/>
    <w:rsid w:val="002F6856"/>
    <w:rsid w:val="002F75DD"/>
    <w:rsid w:val="0030133F"/>
    <w:rsid w:val="00301EB3"/>
    <w:rsid w:val="00306071"/>
    <w:rsid w:val="0031460A"/>
    <w:rsid w:val="003167D1"/>
    <w:rsid w:val="00316855"/>
    <w:rsid w:val="003339D1"/>
    <w:rsid w:val="003344B6"/>
    <w:rsid w:val="00336979"/>
    <w:rsid w:val="00341877"/>
    <w:rsid w:val="0034384E"/>
    <w:rsid w:val="00346289"/>
    <w:rsid w:val="00356BDC"/>
    <w:rsid w:val="003573E3"/>
    <w:rsid w:val="00362343"/>
    <w:rsid w:val="003655A1"/>
    <w:rsid w:val="00367CCE"/>
    <w:rsid w:val="00374008"/>
    <w:rsid w:val="00374AC7"/>
    <w:rsid w:val="00376B3E"/>
    <w:rsid w:val="003776DF"/>
    <w:rsid w:val="00384B00"/>
    <w:rsid w:val="00391761"/>
    <w:rsid w:val="00394B3C"/>
    <w:rsid w:val="003A1162"/>
    <w:rsid w:val="003B0683"/>
    <w:rsid w:val="003B3AC5"/>
    <w:rsid w:val="003B40F6"/>
    <w:rsid w:val="003D06A9"/>
    <w:rsid w:val="003D3EEC"/>
    <w:rsid w:val="003D71E2"/>
    <w:rsid w:val="003E2EC9"/>
    <w:rsid w:val="003F113F"/>
    <w:rsid w:val="003F4897"/>
    <w:rsid w:val="00404D90"/>
    <w:rsid w:val="0040649F"/>
    <w:rsid w:val="00413442"/>
    <w:rsid w:val="00415334"/>
    <w:rsid w:val="0041534C"/>
    <w:rsid w:val="00415FCF"/>
    <w:rsid w:val="00417C88"/>
    <w:rsid w:val="00422808"/>
    <w:rsid w:val="004234D2"/>
    <w:rsid w:val="00425993"/>
    <w:rsid w:val="004273ED"/>
    <w:rsid w:val="00427BAD"/>
    <w:rsid w:val="00431186"/>
    <w:rsid w:val="004333A8"/>
    <w:rsid w:val="00436020"/>
    <w:rsid w:val="004401D3"/>
    <w:rsid w:val="004424CC"/>
    <w:rsid w:val="00442732"/>
    <w:rsid w:val="00443243"/>
    <w:rsid w:val="004450C8"/>
    <w:rsid w:val="00446CB7"/>
    <w:rsid w:val="00447612"/>
    <w:rsid w:val="0045153D"/>
    <w:rsid w:val="00452F45"/>
    <w:rsid w:val="00453457"/>
    <w:rsid w:val="004575A8"/>
    <w:rsid w:val="00461051"/>
    <w:rsid w:val="00461B8A"/>
    <w:rsid w:val="0046736F"/>
    <w:rsid w:val="004755A7"/>
    <w:rsid w:val="00475646"/>
    <w:rsid w:val="0048092D"/>
    <w:rsid w:val="0049683A"/>
    <w:rsid w:val="004B1376"/>
    <w:rsid w:val="004B390C"/>
    <w:rsid w:val="004B7830"/>
    <w:rsid w:val="004B7CF1"/>
    <w:rsid w:val="004C601D"/>
    <w:rsid w:val="004D710E"/>
    <w:rsid w:val="004D72E0"/>
    <w:rsid w:val="004E3656"/>
    <w:rsid w:val="004E458F"/>
    <w:rsid w:val="004E5B92"/>
    <w:rsid w:val="004E7898"/>
    <w:rsid w:val="004E7D20"/>
    <w:rsid w:val="004F2B4C"/>
    <w:rsid w:val="004F5DD8"/>
    <w:rsid w:val="00513A4F"/>
    <w:rsid w:val="00515729"/>
    <w:rsid w:val="005157D5"/>
    <w:rsid w:val="00520ED7"/>
    <w:rsid w:val="00522092"/>
    <w:rsid w:val="00527F64"/>
    <w:rsid w:val="00530E3D"/>
    <w:rsid w:val="005432D9"/>
    <w:rsid w:val="005453F2"/>
    <w:rsid w:val="005606AF"/>
    <w:rsid w:val="00563194"/>
    <w:rsid w:val="00577423"/>
    <w:rsid w:val="00582E0A"/>
    <w:rsid w:val="00585C13"/>
    <w:rsid w:val="00585EF8"/>
    <w:rsid w:val="00586975"/>
    <w:rsid w:val="005939E2"/>
    <w:rsid w:val="0059448F"/>
    <w:rsid w:val="005A3FFA"/>
    <w:rsid w:val="005A44FE"/>
    <w:rsid w:val="005B35E6"/>
    <w:rsid w:val="005B467E"/>
    <w:rsid w:val="005B7582"/>
    <w:rsid w:val="005B7724"/>
    <w:rsid w:val="005C0854"/>
    <w:rsid w:val="005C499D"/>
    <w:rsid w:val="005C4F30"/>
    <w:rsid w:val="005C7BA6"/>
    <w:rsid w:val="005C7BCE"/>
    <w:rsid w:val="005D31AF"/>
    <w:rsid w:val="005D5094"/>
    <w:rsid w:val="005D74A6"/>
    <w:rsid w:val="005E0D71"/>
    <w:rsid w:val="005E7837"/>
    <w:rsid w:val="005F4BC9"/>
    <w:rsid w:val="005F7131"/>
    <w:rsid w:val="00600006"/>
    <w:rsid w:val="00600AC1"/>
    <w:rsid w:val="006019A5"/>
    <w:rsid w:val="006059EE"/>
    <w:rsid w:val="00607044"/>
    <w:rsid w:val="00607E95"/>
    <w:rsid w:val="006150F4"/>
    <w:rsid w:val="00616B2C"/>
    <w:rsid w:val="0061782E"/>
    <w:rsid w:val="006301BD"/>
    <w:rsid w:val="00630712"/>
    <w:rsid w:val="00641BBE"/>
    <w:rsid w:val="0064322D"/>
    <w:rsid w:val="00644ABD"/>
    <w:rsid w:val="00654152"/>
    <w:rsid w:val="00655D8D"/>
    <w:rsid w:val="00655DC7"/>
    <w:rsid w:val="006621D0"/>
    <w:rsid w:val="0066354A"/>
    <w:rsid w:val="00664F1C"/>
    <w:rsid w:val="00666089"/>
    <w:rsid w:val="00671475"/>
    <w:rsid w:val="00671965"/>
    <w:rsid w:val="00677166"/>
    <w:rsid w:val="00680B16"/>
    <w:rsid w:val="006815FE"/>
    <w:rsid w:val="00687D54"/>
    <w:rsid w:val="0069498F"/>
    <w:rsid w:val="006951CA"/>
    <w:rsid w:val="00697538"/>
    <w:rsid w:val="00697FF3"/>
    <w:rsid w:val="006A1C6F"/>
    <w:rsid w:val="006A49ED"/>
    <w:rsid w:val="006B2570"/>
    <w:rsid w:val="006C032B"/>
    <w:rsid w:val="006C1CB4"/>
    <w:rsid w:val="006D3528"/>
    <w:rsid w:val="006F03E1"/>
    <w:rsid w:val="006F184E"/>
    <w:rsid w:val="006F5955"/>
    <w:rsid w:val="00704F80"/>
    <w:rsid w:val="00710472"/>
    <w:rsid w:val="00713432"/>
    <w:rsid w:val="00716186"/>
    <w:rsid w:val="007225F6"/>
    <w:rsid w:val="00725E1B"/>
    <w:rsid w:val="00727645"/>
    <w:rsid w:val="00730FBD"/>
    <w:rsid w:val="007447E3"/>
    <w:rsid w:val="00744FD3"/>
    <w:rsid w:val="00757EB7"/>
    <w:rsid w:val="00762158"/>
    <w:rsid w:val="00775863"/>
    <w:rsid w:val="0078519A"/>
    <w:rsid w:val="007921EC"/>
    <w:rsid w:val="0079551C"/>
    <w:rsid w:val="00797115"/>
    <w:rsid w:val="007A56F3"/>
    <w:rsid w:val="007B6BC7"/>
    <w:rsid w:val="007C3DC6"/>
    <w:rsid w:val="007C6BEF"/>
    <w:rsid w:val="007D0C40"/>
    <w:rsid w:val="007E135D"/>
    <w:rsid w:val="007E1F0F"/>
    <w:rsid w:val="007F137D"/>
    <w:rsid w:val="007F2234"/>
    <w:rsid w:val="007F4A27"/>
    <w:rsid w:val="008019F5"/>
    <w:rsid w:val="0080375A"/>
    <w:rsid w:val="0082003E"/>
    <w:rsid w:val="00821D46"/>
    <w:rsid w:val="0083197F"/>
    <w:rsid w:val="008529D4"/>
    <w:rsid w:val="008534A5"/>
    <w:rsid w:val="00856F33"/>
    <w:rsid w:val="00864479"/>
    <w:rsid w:val="00864FAB"/>
    <w:rsid w:val="00880AF2"/>
    <w:rsid w:val="00882D05"/>
    <w:rsid w:val="008903B0"/>
    <w:rsid w:val="00893955"/>
    <w:rsid w:val="008A3D7A"/>
    <w:rsid w:val="008A4CA1"/>
    <w:rsid w:val="008A657F"/>
    <w:rsid w:val="008C392B"/>
    <w:rsid w:val="008C690B"/>
    <w:rsid w:val="008C74F4"/>
    <w:rsid w:val="008D41C4"/>
    <w:rsid w:val="008E478E"/>
    <w:rsid w:val="008F5206"/>
    <w:rsid w:val="00903463"/>
    <w:rsid w:val="0092014C"/>
    <w:rsid w:val="00921DFB"/>
    <w:rsid w:val="00926357"/>
    <w:rsid w:val="009268BF"/>
    <w:rsid w:val="00926AE1"/>
    <w:rsid w:val="00931AA6"/>
    <w:rsid w:val="00941F01"/>
    <w:rsid w:val="00951AEC"/>
    <w:rsid w:val="009557F7"/>
    <w:rsid w:val="00961C03"/>
    <w:rsid w:val="00962063"/>
    <w:rsid w:val="00972387"/>
    <w:rsid w:val="00973845"/>
    <w:rsid w:val="00976D0B"/>
    <w:rsid w:val="009823A6"/>
    <w:rsid w:val="009870FF"/>
    <w:rsid w:val="00992D51"/>
    <w:rsid w:val="00994168"/>
    <w:rsid w:val="00996021"/>
    <w:rsid w:val="009A31F7"/>
    <w:rsid w:val="009A3B5A"/>
    <w:rsid w:val="009A4100"/>
    <w:rsid w:val="009B1E16"/>
    <w:rsid w:val="009C44FF"/>
    <w:rsid w:val="009C4D5B"/>
    <w:rsid w:val="009C67FD"/>
    <w:rsid w:val="009C6D05"/>
    <w:rsid w:val="009D656E"/>
    <w:rsid w:val="009E0478"/>
    <w:rsid w:val="009E34E5"/>
    <w:rsid w:val="009E559B"/>
    <w:rsid w:val="009F5E11"/>
    <w:rsid w:val="00A02E00"/>
    <w:rsid w:val="00A0659E"/>
    <w:rsid w:val="00A13FB1"/>
    <w:rsid w:val="00A22E0F"/>
    <w:rsid w:val="00A26BD0"/>
    <w:rsid w:val="00A30A65"/>
    <w:rsid w:val="00A34A06"/>
    <w:rsid w:val="00A34C96"/>
    <w:rsid w:val="00A529D5"/>
    <w:rsid w:val="00A55488"/>
    <w:rsid w:val="00A6102E"/>
    <w:rsid w:val="00A76772"/>
    <w:rsid w:val="00A77AD1"/>
    <w:rsid w:val="00A865D3"/>
    <w:rsid w:val="00A909C6"/>
    <w:rsid w:val="00A9171F"/>
    <w:rsid w:val="00AA03F0"/>
    <w:rsid w:val="00AB2108"/>
    <w:rsid w:val="00AB4A45"/>
    <w:rsid w:val="00AC5102"/>
    <w:rsid w:val="00AC5972"/>
    <w:rsid w:val="00AC6118"/>
    <w:rsid w:val="00AD0E64"/>
    <w:rsid w:val="00AD5EE5"/>
    <w:rsid w:val="00AD6DC1"/>
    <w:rsid w:val="00AE4183"/>
    <w:rsid w:val="00AE435C"/>
    <w:rsid w:val="00AE7C67"/>
    <w:rsid w:val="00AE7FFB"/>
    <w:rsid w:val="00AF1D2B"/>
    <w:rsid w:val="00AF41C3"/>
    <w:rsid w:val="00AF4D92"/>
    <w:rsid w:val="00AF7C7F"/>
    <w:rsid w:val="00AF7E58"/>
    <w:rsid w:val="00B019D2"/>
    <w:rsid w:val="00B049B0"/>
    <w:rsid w:val="00B04CC3"/>
    <w:rsid w:val="00B070A5"/>
    <w:rsid w:val="00B26D18"/>
    <w:rsid w:val="00B37E7A"/>
    <w:rsid w:val="00B41545"/>
    <w:rsid w:val="00B442F6"/>
    <w:rsid w:val="00B52A27"/>
    <w:rsid w:val="00B6489C"/>
    <w:rsid w:val="00B64F20"/>
    <w:rsid w:val="00B6728C"/>
    <w:rsid w:val="00B70995"/>
    <w:rsid w:val="00B70EF2"/>
    <w:rsid w:val="00B73FF0"/>
    <w:rsid w:val="00B770F1"/>
    <w:rsid w:val="00B773BD"/>
    <w:rsid w:val="00B86BC3"/>
    <w:rsid w:val="00BB2101"/>
    <w:rsid w:val="00BB2347"/>
    <w:rsid w:val="00BB7028"/>
    <w:rsid w:val="00BB771A"/>
    <w:rsid w:val="00BC0199"/>
    <w:rsid w:val="00BC2B47"/>
    <w:rsid w:val="00BD48F5"/>
    <w:rsid w:val="00BE1507"/>
    <w:rsid w:val="00BF0EA3"/>
    <w:rsid w:val="00BF6A64"/>
    <w:rsid w:val="00BF6DDA"/>
    <w:rsid w:val="00C00833"/>
    <w:rsid w:val="00C02DE4"/>
    <w:rsid w:val="00C041FD"/>
    <w:rsid w:val="00C062C2"/>
    <w:rsid w:val="00C10EEA"/>
    <w:rsid w:val="00C2253F"/>
    <w:rsid w:val="00C22545"/>
    <w:rsid w:val="00C32B67"/>
    <w:rsid w:val="00C35086"/>
    <w:rsid w:val="00C3681F"/>
    <w:rsid w:val="00C429D2"/>
    <w:rsid w:val="00C44B51"/>
    <w:rsid w:val="00C4529B"/>
    <w:rsid w:val="00C46987"/>
    <w:rsid w:val="00C525FC"/>
    <w:rsid w:val="00C52B1C"/>
    <w:rsid w:val="00C53961"/>
    <w:rsid w:val="00C54356"/>
    <w:rsid w:val="00C60483"/>
    <w:rsid w:val="00C65273"/>
    <w:rsid w:val="00C704C1"/>
    <w:rsid w:val="00C71DD7"/>
    <w:rsid w:val="00C7518F"/>
    <w:rsid w:val="00C75B7E"/>
    <w:rsid w:val="00C82AC6"/>
    <w:rsid w:val="00C85F75"/>
    <w:rsid w:val="00C86138"/>
    <w:rsid w:val="00C86E79"/>
    <w:rsid w:val="00C90A0D"/>
    <w:rsid w:val="00C91D93"/>
    <w:rsid w:val="00CA3240"/>
    <w:rsid w:val="00CB3AE5"/>
    <w:rsid w:val="00CB6D73"/>
    <w:rsid w:val="00CC2011"/>
    <w:rsid w:val="00CD0D10"/>
    <w:rsid w:val="00CD3B1E"/>
    <w:rsid w:val="00CD6BCE"/>
    <w:rsid w:val="00CE4DB6"/>
    <w:rsid w:val="00CE6576"/>
    <w:rsid w:val="00CF749C"/>
    <w:rsid w:val="00D05207"/>
    <w:rsid w:val="00D070BE"/>
    <w:rsid w:val="00D07D1E"/>
    <w:rsid w:val="00D135A9"/>
    <w:rsid w:val="00D13CAE"/>
    <w:rsid w:val="00D23AB2"/>
    <w:rsid w:val="00D27037"/>
    <w:rsid w:val="00D338A8"/>
    <w:rsid w:val="00D36AA3"/>
    <w:rsid w:val="00D3701C"/>
    <w:rsid w:val="00D37D02"/>
    <w:rsid w:val="00D43649"/>
    <w:rsid w:val="00D437D7"/>
    <w:rsid w:val="00D46917"/>
    <w:rsid w:val="00D51950"/>
    <w:rsid w:val="00D535C1"/>
    <w:rsid w:val="00D54551"/>
    <w:rsid w:val="00D54B83"/>
    <w:rsid w:val="00D55B10"/>
    <w:rsid w:val="00D55C44"/>
    <w:rsid w:val="00D618DC"/>
    <w:rsid w:val="00D61C92"/>
    <w:rsid w:val="00D735BD"/>
    <w:rsid w:val="00D81DDF"/>
    <w:rsid w:val="00D95911"/>
    <w:rsid w:val="00D96ACC"/>
    <w:rsid w:val="00DA63EE"/>
    <w:rsid w:val="00DB08E4"/>
    <w:rsid w:val="00DB0968"/>
    <w:rsid w:val="00DC268F"/>
    <w:rsid w:val="00DC4C5A"/>
    <w:rsid w:val="00DC74C7"/>
    <w:rsid w:val="00DD2A08"/>
    <w:rsid w:val="00DD2B9A"/>
    <w:rsid w:val="00DD508D"/>
    <w:rsid w:val="00DF3B3D"/>
    <w:rsid w:val="00DF5C72"/>
    <w:rsid w:val="00E01DE9"/>
    <w:rsid w:val="00E10B73"/>
    <w:rsid w:val="00E13015"/>
    <w:rsid w:val="00E14389"/>
    <w:rsid w:val="00E15AB2"/>
    <w:rsid w:val="00E253B3"/>
    <w:rsid w:val="00E25CC9"/>
    <w:rsid w:val="00E27B2F"/>
    <w:rsid w:val="00E3475F"/>
    <w:rsid w:val="00E358BD"/>
    <w:rsid w:val="00E36FDF"/>
    <w:rsid w:val="00E4382D"/>
    <w:rsid w:val="00E47BCB"/>
    <w:rsid w:val="00E508D2"/>
    <w:rsid w:val="00E52E9F"/>
    <w:rsid w:val="00E56091"/>
    <w:rsid w:val="00E61AF8"/>
    <w:rsid w:val="00E76587"/>
    <w:rsid w:val="00E76731"/>
    <w:rsid w:val="00E769FC"/>
    <w:rsid w:val="00E879AD"/>
    <w:rsid w:val="00E90D45"/>
    <w:rsid w:val="00E91693"/>
    <w:rsid w:val="00E95A20"/>
    <w:rsid w:val="00EA3D35"/>
    <w:rsid w:val="00EA7F4B"/>
    <w:rsid w:val="00EC0723"/>
    <w:rsid w:val="00EC0985"/>
    <w:rsid w:val="00EC4BDE"/>
    <w:rsid w:val="00EC7BDD"/>
    <w:rsid w:val="00ED3F21"/>
    <w:rsid w:val="00EE078B"/>
    <w:rsid w:val="00EE0CC5"/>
    <w:rsid w:val="00EE1B4E"/>
    <w:rsid w:val="00F021B8"/>
    <w:rsid w:val="00F052AB"/>
    <w:rsid w:val="00F0588B"/>
    <w:rsid w:val="00F0703B"/>
    <w:rsid w:val="00F2159C"/>
    <w:rsid w:val="00F22EBB"/>
    <w:rsid w:val="00F24DBC"/>
    <w:rsid w:val="00F31AC7"/>
    <w:rsid w:val="00F32673"/>
    <w:rsid w:val="00F3603D"/>
    <w:rsid w:val="00F4232B"/>
    <w:rsid w:val="00F45ECE"/>
    <w:rsid w:val="00F60636"/>
    <w:rsid w:val="00F67BBB"/>
    <w:rsid w:val="00F710D1"/>
    <w:rsid w:val="00F71527"/>
    <w:rsid w:val="00F73BC6"/>
    <w:rsid w:val="00F84314"/>
    <w:rsid w:val="00F860EB"/>
    <w:rsid w:val="00F87D45"/>
    <w:rsid w:val="00FA0645"/>
    <w:rsid w:val="00FA2C8A"/>
    <w:rsid w:val="00FA7EDF"/>
    <w:rsid w:val="00FB2D01"/>
    <w:rsid w:val="00FC7FD7"/>
    <w:rsid w:val="00FD376E"/>
    <w:rsid w:val="00FD7616"/>
    <w:rsid w:val="00FF4351"/>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95E9-A77F-42B4-BDB1-D0D0903F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24</Pages>
  <Words>7838</Words>
  <Characters>46249</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302</cp:revision>
  <cp:lastPrinted>2014-02-10T08:55:00Z</cp:lastPrinted>
  <dcterms:created xsi:type="dcterms:W3CDTF">2013-08-19T11:54:00Z</dcterms:created>
  <dcterms:modified xsi:type="dcterms:W3CDTF">2014-05-26T07:40:00Z</dcterms:modified>
</cp:coreProperties>
</file>