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Default="009268BF" w:rsidP="009268BF">
      <w:pPr>
        <w:spacing w:after="0" w:line="288" w:lineRule="auto"/>
      </w:pPr>
      <w:r>
        <w:rPr>
          <w:noProof/>
          <w:lang w:eastAsia="cs-CZ"/>
        </w:rPr>
        <mc:AlternateContent>
          <mc:Choice Requires="wps">
            <w:drawing>
              <wp:anchor distT="0" distB="0" distL="114300" distR="114300" simplePos="0" relativeHeight="251661312" behindDoc="0" locked="0" layoutInCell="1" allowOverlap="1" wp14:anchorId="18BD72AD" wp14:editId="36E5189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BC6" w:rsidRPr="009268BF" w:rsidRDefault="00F73BC6"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F73BC6" w:rsidRPr="009268BF" w:rsidRDefault="00F73BC6"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F73BC6" w:rsidRPr="009268BF" w:rsidRDefault="00F73BC6"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F73BC6" w:rsidRPr="009268BF" w:rsidRDefault="00F73BC6"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Pr>
          <w:noProof/>
          <w:lang w:eastAsia="cs-CZ"/>
        </w:rPr>
        <w:drawing>
          <wp:anchor distT="0" distB="0" distL="114300" distR="114300" simplePos="0" relativeHeight="251659264" behindDoc="0" locked="0" layoutInCell="1" allowOverlap="1" wp14:anchorId="1CCE51C4" wp14:editId="32238BF8">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Default="009268BF" w:rsidP="009268BF">
      <w:pPr>
        <w:spacing w:after="0" w:line="288" w:lineRule="auto"/>
      </w:pPr>
    </w:p>
    <w:p w:rsidR="009268BF" w:rsidRDefault="009268BF" w:rsidP="009268BF">
      <w:pPr>
        <w:spacing w:after="0" w:line="288" w:lineRule="auto"/>
      </w:pPr>
    </w:p>
    <w:p w:rsidR="009268BF" w:rsidRDefault="009268BF" w:rsidP="009268BF">
      <w:pPr>
        <w:spacing w:after="0" w:line="288" w:lineRule="auto"/>
      </w:pPr>
    </w:p>
    <w:p w:rsidR="009268BF" w:rsidRDefault="009268BF" w:rsidP="00436020">
      <w:pPr>
        <w:spacing w:after="0" w:line="240" w:lineRule="auto"/>
      </w:pPr>
    </w:p>
    <w:p w:rsidR="009268BF" w:rsidRDefault="009268BF" w:rsidP="00436020">
      <w:pPr>
        <w:spacing w:after="0" w:line="240" w:lineRule="auto"/>
      </w:pPr>
    </w:p>
    <w:p w:rsidR="00436020" w:rsidRDefault="00436020" w:rsidP="00436020">
      <w:pPr>
        <w:spacing w:after="0" w:line="240" w:lineRule="auto"/>
      </w:pPr>
    </w:p>
    <w:p w:rsidR="00436020" w:rsidRDefault="00436020" w:rsidP="00436020">
      <w:pPr>
        <w:spacing w:after="0" w:line="240" w:lineRule="auto"/>
      </w:pPr>
    </w:p>
    <w:p w:rsidR="009268BF" w:rsidRDefault="009268BF" w:rsidP="00436020">
      <w:pPr>
        <w:spacing w:after="0" w:line="240" w:lineRule="auto"/>
      </w:pPr>
    </w:p>
    <w:p w:rsidR="009268BF" w:rsidRDefault="009268BF" w:rsidP="00436020">
      <w:pPr>
        <w:spacing w:after="0" w:line="240" w:lineRule="auto"/>
      </w:pPr>
    </w:p>
    <w:p w:rsidR="009268BF" w:rsidRPr="00C44B51" w:rsidRDefault="00C44B51" w:rsidP="00436020">
      <w:pPr>
        <w:spacing w:after="0" w:line="240" w:lineRule="auto"/>
        <w:jc w:val="center"/>
        <w:rPr>
          <w:b/>
          <w:sz w:val="72"/>
          <w:szCs w:val="72"/>
        </w:rPr>
      </w:pPr>
      <w:r w:rsidRPr="00C44B51">
        <w:rPr>
          <w:b/>
          <w:sz w:val="72"/>
          <w:szCs w:val="72"/>
        </w:rPr>
        <w:t>Měsíční statistická zpráva</w:t>
      </w:r>
    </w:p>
    <w:p w:rsidR="009268BF" w:rsidRPr="0064322D" w:rsidRDefault="00C10EEA" w:rsidP="00436020">
      <w:pPr>
        <w:spacing w:after="0" w:line="240" w:lineRule="auto"/>
        <w:jc w:val="center"/>
        <w:rPr>
          <w:b/>
          <w:sz w:val="48"/>
          <w:szCs w:val="48"/>
        </w:rPr>
      </w:pPr>
      <w:r>
        <w:rPr>
          <w:b/>
          <w:sz w:val="48"/>
          <w:szCs w:val="48"/>
        </w:rPr>
        <w:t>ÚNOR</w:t>
      </w:r>
      <w:r w:rsidR="00E47BCB">
        <w:rPr>
          <w:b/>
          <w:sz w:val="48"/>
          <w:szCs w:val="48"/>
        </w:rPr>
        <w:t xml:space="preserve"> 2014</w:t>
      </w:r>
    </w:p>
    <w:p w:rsidR="009268BF" w:rsidRPr="0064322D" w:rsidRDefault="009268BF" w:rsidP="00436020">
      <w:pPr>
        <w:spacing w:after="0" w:line="240" w:lineRule="auto"/>
      </w:pPr>
    </w:p>
    <w:p w:rsidR="009268BF" w:rsidRPr="0064322D" w:rsidRDefault="009268BF" w:rsidP="00436020">
      <w:pPr>
        <w:spacing w:after="0" w:line="240" w:lineRule="auto"/>
      </w:pPr>
    </w:p>
    <w:p w:rsidR="009268BF" w:rsidRPr="0064322D" w:rsidRDefault="009268BF" w:rsidP="00436020">
      <w:pPr>
        <w:spacing w:after="0" w:line="240" w:lineRule="auto"/>
      </w:pPr>
    </w:p>
    <w:p w:rsidR="00436020" w:rsidRPr="0064322D" w:rsidRDefault="00436020" w:rsidP="00436020">
      <w:pPr>
        <w:spacing w:after="0" w:line="240" w:lineRule="auto"/>
      </w:pPr>
    </w:p>
    <w:p w:rsidR="00436020" w:rsidRPr="0064322D" w:rsidRDefault="00436020" w:rsidP="00436020">
      <w:pPr>
        <w:spacing w:after="0" w:line="240" w:lineRule="auto"/>
      </w:pPr>
    </w:p>
    <w:p w:rsidR="009268BF" w:rsidRPr="0064322D" w:rsidRDefault="009268BF" w:rsidP="00436020">
      <w:pPr>
        <w:spacing w:after="0" w:line="240" w:lineRule="auto"/>
      </w:pPr>
    </w:p>
    <w:p w:rsidR="009268BF" w:rsidRPr="0064322D" w:rsidRDefault="009268BF" w:rsidP="00B64F20">
      <w:pPr>
        <w:spacing w:after="0" w:line="240" w:lineRule="auto"/>
        <w:jc w:val="center"/>
      </w:pPr>
      <w:r w:rsidRPr="0064322D">
        <w:rPr>
          <w:noProof/>
          <w:lang w:eastAsia="cs-CZ"/>
        </w:rPr>
        <w:drawing>
          <wp:inline distT="0" distB="0" distL="0" distR="0" wp14:anchorId="5157EB86" wp14:editId="34F3553D">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64322D" w:rsidRDefault="009268BF" w:rsidP="00436020">
      <w:pPr>
        <w:spacing w:after="0" w:line="240" w:lineRule="auto"/>
      </w:pPr>
    </w:p>
    <w:p w:rsidR="009A3B5A" w:rsidRPr="0064322D" w:rsidRDefault="009A3B5A" w:rsidP="00436020">
      <w:pPr>
        <w:spacing w:after="0" w:line="240" w:lineRule="auto"/>
      </w:pPr>
    </w:p>
    <w:p w:rsidR="009A3B5A" w:rsidRPr="0064322D" w:rsidRDefault="009A3B5A" w:rsidP="00436020">
      <w:pPr>
        <w:spacing w:after="0" w:line="240" w:lineRule="auto"/>
      </w:pPr>
    </w:p>
    <w:p w:rsidR="00C44B51" w:rsidRPr="0064322D" w:rsidRDefault="00C44B51" w:rsidP="00436020">
      <w:pPr>
        <w:spacing w:after="0" w:line="240" w:lineRule="auto"/>
      </w:pPr>
    </w:p>
    <w:p w:rsidR="00DC4C5A" w:rsidRPr="0064322D" w:rsidRDefault="00DC4C5A" w:rsidP="00436020">
      <w:pPr>
        <w:spacing w:after="0" w:line="240" w:lineRule="auto"/>
      </w:pPr>
    </w:p>
    <w:p w:rsidR="009A3B5A" w:rsidRPr="00C44B51" w:rsidRDefault="00C44B51" w:rsidP="00436020">
      <w:pPr>
        <w:spacing w:after="0" w:line="240" w:lineRule="auto"/>
      </w:pPr>
      <w:r>
        <w:rPr>
          <w:b/>
        </w:rPr>
        <w:t xml:space="preserve">Zpracoval: </w:t>
      </w:r>
      <w:r>
        <w:t>Bc. Michal Tuček</w:t>
      </w:r>
    </w:p>
    <w:p w:rsidR="009A3B5A" w:rsidRDefault="00AE7C67" w:rsidP="00436020">
      <w:pPr>
        <w:spacing w:after="0" w:line="240" w:lineRule="auto"/>
      </w:pPr>
      <w:hyperlink r:id="rId11" w:history="1">
        <w:r w:rsidR="00C44B51" w:rsidRPr="005F1559">
          <w:rPr>
            <w:rStyle w:val="Hypertextovodkaz"/>
          </w:rPr>
          <w:t>http://portal.mpsv.cz/upcr/kp/ulk/informace/bulletiny</w:t>
        </w:r>
      </w:hyperlink>
    </w:p>
    <w:p w:rsidR="00C44B51" w:rsidRDefault="00C44B51" w:rsidP="00436020">
      <w:pPr>
        <w:spacing w:after="0" w:line="240" w:lineRule="auto"/>
        <w:rPr>
          <w:b/>
          <w:bCs/>
          <w:u w:val="single"/>
        </w:rPr>
      </w:pPr>
    </w:p>
    <w:p w:rsidR="00AB2108" w:rsidRPr="00BE1507" w:rsidRDefault="00AB2108" w:rsidP="00436020">
      <w:pPr>
        <w:spacing w:after="0" w:line="240" w:lineRule="auto"/>
        <w:rPr>
          <w:b/>
          <w:bCs/>
          <w:u w:val="single"/>
        </w:rPr>
      </w:pPr>
      <w:r w:rsidRPr="00BE1507">
        <w:rPr>
          <w:b/>
          <w:bCs/>
          <w:u w:val="single"/>
        </w:rPr>
        <w:lastRenderedPageBreak/>
        <w:t>Osnova:</w:t>
      </w:r>
    </w:p>
    <w:p w:rsidR="00F24DBC" w:rsidRPr="00BE1507" w:rsidRDefault="00F24DBC" w:rsidP="00436020">
      <w:pPr>
        <w:spacing w:after="0" w:line="240" w:lineRule="auto"/>
        <w:rPr>
          <w:b/>
        </w:rPr>
      </w:pPr>
    </w:p>
    <w:p w:rsidR="00436020" w:rsidRPr="00BE1507" w:rsidRDefault="00436020" w:rsidP="00436020">
      <w:pPr>
        <w:spacing w:after="0" w:line="240" w:lineRule="auto"/>
        <w:rPr>
          <w:b/>
        </w:rPr>
      </w:pPr>
    </w:p>
    <w:p w:rsidR="00BE1507" w:rsidRPr="00BE1507" w:rsidRDefault="00AB2108">
      <w:pPr>
        <w:pStyle w:val="Obsah1"/>
        <w:rPr>
          <w:rFonts w:asciiTheme="minorHAnsi" w:eastAsiaTheme="minorEastAsia" w:hAnsiTheme="minorHAnsi" w:cstheme="minorBidi"/>
          <w:b w:val="0"/>
          <w:caps w:val="0"/>
          <w:color w:val="auto"/>
          <w:sz w:val="22"/>
          <w:szCs w:val="22"/>
        </w:rPr>
      </w:pPr>
      <w:r w:rsidRPr="00BE1507">
        <w:rPr>
          <w:rFonts w:asciiTheme="minorHAnsi" w:hAnsiTheme="minorHAnsi"/>
          <w:color w:val="auto"/>
          <w:sz w:val="22"/>
          <w:szCs w:val="22"/>
        </w:rPr>
        <w:fldChar w:fldCharType="begin"/>
      </w:r>
      <w:r w:rsidRPr="00BE1507">
        <w:rPr>
          <w:rFonts w:asciiTheme="minorHAnsi" w:hAnsiTheme="minorHAnsi"/>
          <w:color w:val="auto"/>
          <w:sz w:val="22"/>
          <w:szCs w:val="22"/>
        </w:rPr>
        <w:instrText xml:space="preserve"> TOC \o "1-2" \h \z \u </w:instrText>
      </w:r>
      <w:r w:rsidRPr="00BE1507">
        <w:rPr>
          <w:rFonts w:asciiTheme="minorHAnsi" w:hAnsiTheme="minorHAnsi"/>
          <w:color w:val="auto"/>
          <w:sz w:val="22"/>
          <w:szCs w:val="22"/>
        </w:rPr>
        <w:fldChar w:fldCharType="separate"/>
      </w:r>
      <w:hyperlink w:anchor="_Toc382389760" w:history="1">
        <w:r w:rsidR="00BE1507" w:rsidRPr="00BE1507">
          <w:rPr>
            <w:rStyle w:val="Hypertextovodkaz"/>
            <w:rFonts w:asciiTheme="minorHAnsi" w:hAnsiTheme="minorHAnsi"/>
            <w:color w:val="auto"/>
            <w:sz w:val="22"/>
            <w:szCs w:val="22"/>
          </w:rPr>
          <w:t>1. informace o nezaměstnanosti v Ústeckém kraji k 28. 2. 2014</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_Toc382389760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sidR="00AE7C67">
          <w:rPr>
            <w:rFonts w:asciiTheme="minorHAnsi" w:hAnsiTheme="minorHAnsi"/>
            <w:webHidden/>
            <w:color w:val="auto"/>
            <w:sz w:val="22"/>
            <w:szCs w:val="22"/>
          </w:rPr>
          <w:t>2</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1" w:history="1">
        <w:r w:rsidR="00BE1507" w:rsidRPr="00BE1507">
          <w:rPr>
            <w:rStyle w:val="Hypertextovodkaz"/>
            <w:rFonts w:asciiTheme="minorHAnsi" w:hAnsiTheme="minorHAnsi"/>
            <w:color w:val="auto"/>
            <w:sz w:val="22"/>
            <w:szCs w:val="22"/>
          </w:rPr>
          <w:t>2. Charakteristika vývoje nezaměstnanosti a volných pracovních míst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_Toc382389761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3</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2" w:history="1">
        <w:r w:rsidR="00BE1507" w:rsidRPr="00BE1507">
          <w:rPr>
            <w:rStyle w:val="Hypertextovodkaz"/>
            <w:rFonts w:asciiTheme="minorHAnsi" w:hAnsiTheme="minorHAnsi"/>
            <w:color w:val="auto"/>
            <w:sz w:val="22"/>
            <w:szCs w:val="22"/>
          </w:rPr>
          <w:t>3. MAPOVÁNÍ PREDIKCE TRENDŮ ZAMĚSTNANOSTI A POTŘEB ZAMĚSTNAVATELŮ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_Toc382389762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7</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3" w:history="1">
        <w:r w:rsidR="00BE1507" w:rsidRPr="00BE1507">
          <w:rPr>
            <w:rStyle w:val="Hypertextovodkaz"/>
            <w:rFonts w:asciiTheme="minorHAnsi" w:hAnsiTheme="minorHAnsi"/>
            <w:color w:val="auto"/>
            <w:sz w:val="22"/>
            <w:szCs w:val="22"/>
          </w:rPr>
          <w:t>4. REALIZACE AKTIVNÍ POLITIKY ZAMĚSTNANOSTI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_Toc382389763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8</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4" w:history="1">
        <w:r w:rsidR="00BE1507" w:rsidRPr="00BE1507">
          <w:rPr>
            <w:rStyle w:val="Hypertextovodkaz"/>
            <w:rFonts w:asciiTheme="minorHAnsi" w:hAnsiTheme="minorHAnsi"/>
            <w:color w:val="auto"/>
            <w:sz w:val="22"/>
            <w:szCs w:val="22"/>
          </w:rPr>
          <w:t>5. POSKYTNUTÉ nepojistné sociální dávky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_Toc382389764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11</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5" w:history="1">
        <w:r w:rsidR="00BE1507" w:rsidRPr="00BE1507">
          <w:rPr>
            <w:rStyle w:val="Hypertextovodkaz"/>
            <w:rFonts w:asciiTheme="minorHAnsi" w:hAnsiTheme="minorHAnsi"/>
            <w:color w:val="auto"/>
            <w:sz w:val="22"/>
            <w:szCs w:val="22"/>
          </w:rPr>
          <w:t>6. projekty spolufinancované z esf REALIZOVANÉ NA KRP ÚSTÍ NAD LABEM</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_Toc382389765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12</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6" w:history="1">
        <w:r w:rsidR="00BE1507" w:rsidRPr="00BE1507">
          <w:rPr>
            <w:rStyle w:val="Hypertextovodkaz"/>
            <w:rFonts w:asciiTheme="minorHAnsi" w:hAnsiTheme="minorHAnsi"/>
            <w:color w:val="auto"/>
            <w:sz w:val="22"/>
            <w:szCs w:val="22"/>
          </w:rPr>
          <w:t>7. Veřejná služba realizovaná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_Toc382389766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14</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7" w:history="1">
        <w:r w:rsidR="00BE1507" w:rsidRPr="00BE1507">
          <w:rPr>
            <w:rStyle w:val="Hypertextovodkaz"/>
            <w:rFonts w:asciiTheme="minorHAnsi" w:hAnsiTheme="minorHAnsi"/>
            <w:color w:val="auto"/>
            <w:sz w:val="22"/>
            <w:szCs w:val="22"/>
          </w:rPr>
          <w:t>8. Aktivity eures poradce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_Toc382389767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14</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8" w:history="1">
        <w:r w:rsidR="00BE1507" w:rsidRPr="00BE1507">
          <w:rPr>
            <w:rStyle w:val="Hypertextovodkaz"/>
            <w:rFonts w:asciiTheme="minorHAnsi" w:hAnsiTheme="minorHAnsi"/>
            <w:color w:val="auto"/>
            <w:sz w:val="22"/>
            <w:szCs w:val="22"/>
          </w:rPr>
          <w:t>9. Kontrolní a inspekční činnost NA KRP ÚSTÍ NAD lABEM</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_Toc382389768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15</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69" w:history="1">
        <w:r w:rsidR="00BE1507" w:rsidRPr="00BE1507">
          <w:rPr>
            <w:rStyle w:val="Hypertextovodkaz"/>
            <w:rFonts w:asciiTheme="minorHAnsi" w:hAnsiTheme="minorHAnsi"/>
            <w:color w:val="auto"/>
            <w:sz w:val="22"/>
            <w:szCs w:val="22"/>
          </w:rPr>
          <w:t>10. zahraniční zaměstnanost V ÚSTECKÉM KRAJI</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_Toc382389769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16</w:t>
        </w:r>
        <w:r w:rsidR="00BE1507" w:rsidRPr="00BE1507">
          <w:rPr>
            <w:rFonts w:asciiTheme="minorHAnsi" w:hAnsiTheme="minorHAnsi"/>
            <w:webHidden/>
            <w:color w:val="auto"/>
            <w:sz w:val="22"/>
            <w:szCs w:val="22"/>
          </w:rPr>
          <w:fldChar w:fldCharType="end"/>
        </w:r>
      </w:hyperlink>
    </w:p>
    <w:p w:rsidR="00BE1507" w:rsidRPr="00BE1507" w:rsidRDefault="00AE7C67">
      <w:pPr>
        <w:pStyle w:val="Obsah1"/>
        <w:rPr>
          <w:rFonts w:asciiTheme="minorHAnsi" w:eastAsiaTheme="minorEastAsia" w:hAnsiTheme="minorHAnsi" w:cstheme="minorBidi"/>
          <w:b w:val="0"/>
          <w:caps w:val="0"/>
          <w:color w:val="auto"/>
          <w:sz w:val="22"/>
          <w:szCs w:val="22"/>
        </w:rPr>
      </w:pPr>
      <w:hyperlink w:anchor="_Toc382389770" w:history="1">
        <w:r w:rsidR="00BE1507" w:rsidRPr="00BE1507">
          <w:rPr>
            <w:rStyle w:val="Hypertextovodkaz"/>
            <w:rFonts w:asciiTheme="minorHAnsi" w:hAnsiTheme="minorHAnsi"/>
            <w:color w:val="auto"/>
            <w:sz w:val="22"/>
            <w:szCs w:val="22"/>
          </w:rPr>
          <w:t>11. přílohy - podíl nezaměstnaných v obcích Ústeckého kraje k 28. 2. 2014</w:t>
        </w:r>
        <w:r w:rsidR="00BE1507" w:rsidRPr="00BE1507">
          <w:rPr>
            <w:rFonts w:asciiTheme="minorHAnsi" w:hAnsiTheme="minorHAnsi"/>
            <w:webHidden/>
            <w:color w:val="auto"/>
            <w:sz w:val="22"/>
            <w:szCs w:val="22"/>
          </w:rPr>
          <w:tab/>
        </w:r>
        <w:r w:rsidR="00BE1507" w:rsidRPr="00BE1507">
          <w:rPr>
            <w:rFonts w:asciiTheme="minorHAnsi" w:hAnsiTheme="minorHAnsi"/>
            <w:webHidden/>
            <w:color w:val="auto"/>
            <w:sz w:val="22"/>
            <w:szCs w:val="22"/>
          </w:rPr>
          <w:fldChar w:fldCharType="begin"/>
        </w:r>
        <w:r w:rsidR="00BE1507" w:rsidRPr="00BE1507">
          <w:rPr>
            <w:rFonts w:asciiTheme="minorHAnsi" w:hAnsiTheme="minorHAnsi"/>
            <w:webHidden/>
            <w:color w:val="auto"/>
            <w:sz w:val="22"/>
            <w:szCs w:val="22"/>
          </w:rPr>
          <w:instrText xml:space="preserve"> PAGEREF _Toc382389770 \h </w:instrText>
        </w:r>
        <w:r w:rsidR="00BE1507" w:rsidRPr="00BE1507">
          <w:rPr>
            <w:rFonts w:asciiTheme="minorHAnsi" w:hAnsiTheme="minorHAnsi"/>
            <w:webHidden/>
            <w:color w:val="auto"/>
            <w:sz w:val="22"/>
            <w:szCs w:val="22"/>
          </w:rPr>
        </w:r>
        <w:r w:rsidR="00BE1507" w:rsidRPr="00BE1507">
          <w:rPr>
            <w:rFonts w:asciiTheme="minorHAnsi" w:hAnsiTheme="minorHAnsi"/>
            <w:webHidden/>
            <w:color w:val="auto"/>
            <w:sz w:val="22"/>
            <w:szCs w:val="22"/>
          </w:rPr>
          <w:fldChar w:fldCharType="separate"/>
        </w:r>
        <w:r>
          <w:rPr>
            <w:rFonts w:asciiTheme="minorHAnsi" w:hAnsiTheme="minorHAnsi"/>
            <w:webHidden/>
            <w:color w:val="auto"/>
            <w:sz w:val="22"/>
            <w:szCs w:val="22"/>
          </w:rPr>
          <w:t>17</w:t>
        </w:r>
        <w:r w:rsidR="00BE1507" w:rsidRPr="00BE1507">
          <w:rPr>
            <w:rFonts w:asciiTheme="minorHAnsi" w:hAnsiTheme="minorHAnsi"/>
            <w:webHidden/>
            <w:color w:val="auto"/>
            <w:sz w:val="22"/>
            <w:szCs w:val="22"/>
          </w:rPr>
          <w:fldChar w:fldCharType="end"/>
        </w:r>
      </w:hyperlink>
    </w:p>
    <w:p w:rsidR="00AB2108" w:rsidRPr="00BE1507" w:rsidRDefault="00AB2108" w:rsidP="00436020">
      <w:pPr>
        <w:spacing w:after="0" w:line="240" w:lineRule="auto"/>
        <w:jc w:val="both"/>
      </w:pPr>
      <w:r w:rsidRPr="00BE1507">
        <w:fldChar w:fldCharType="end"/>
      </w:r>
    </w:p>
    <w:p w:rsidR="00AB2108" w:rsidRPr="00BE1507" w:rsidRDefault="00AB2108" w:rsidP="00436020">
      <w:pPr>
        <w:spacing w:after="0" w:line="240" w:lineRule="auto"/>
        <w:jc w:val="both"/>
      </w:pPr>
    </w:p>
    <w:p w:rsidR="002C475D" w:rsidRPr="00BE1507" w:rsidRDefault="002C475D" w:rsidP="00436020">
      <w:pPr>
        <w:spacing w:after="0" w:line="240" w:lineRule="auto"/>
        <w:jc w:val="both"/>
      </w:pPr>
    </w:p>
    <w:p w:rsidR="002C475D" w:rsidRPr="00BE1507" w:rsidRDefault="002C475D" w:rsidP="00436020">
      <w:pPr>
        <w:spacing w:after="0" w:line="240" w:lineRule="auto"/>
        <w:jc w:val="both"/>
      </w:pPr>
    </w:p>
    <w:p w:rsidR="00AB2108" w:rsidRPr="00BE1507" w:rsidRDefault="00AB2108" w:rsidP="00436020">
      <w:pPr>
        <w:spacing w:after="0" w:line="240" w:lineRule="auto"/>
        <w:jc w:val="both"/>
      </w:pPr>
    </w:p>
    <w:p w:rsidR="00DF3B3D" w:rsidRPr="00926AE1" w:rsidRDefault="00DF3B3D" w:rsidP="00436020">
      <w:pPr>
        <w:spacing w:after="0" w:line="240" w:lineRule="auto"/>
        <w:jc w:val="both"/>
        <w:rPr>
          <w:color w:val="FF0000"/>
        </w:rPr>
      </w:pPr>
    </w:p>
    <w:p w:rsidR="001575D6" w:rsidRPr="00926AE1" w:rsidRDefault="001575D6" w:rsidP="00436020">
      <w:pPr>
        <w:spacing w:after="0" w:line="240" w:lineRule="auto"/>
        <w:jc w:val="both"/>
        <w:rPr>
          <w:color w:val="FF0000"/>
        </w:rPr>
      </w:pPr>
      <w:bookmarkStart w:id="0" w:name="_GoBack"/>
      <w:bookmarkEnd w:id="0"/>
    </w:p>
    <w:p w:rsidR="004B7CF1" w:rsidRPr="00926AE1" w:rsidRDefault="004B7CF1" w:rsidP="007447E3">
      <w:pPr>
        <w:spacing w:after="0" w:line="240" w:lineRule="auto"/>
        <w:jc w:val="both"/>
        <w:rPr>
          <w:color w:val="FF0000"/>
        </w:rPr>
      </w:pPr>
    </w:p>
    <w:p w:rsidR="00D46917" w:rsidRPr="00926AE1" w:rsidRDefault="00D46917" w:rsidP="007447E3">
      <w:pPr>
        <w:spacing w:after="0" w:line="240" w:lineRule="auto"/>
        <w:jc w:val="both"/>
        <w:rPr>
          <w:color w:val="FF0000"/>
        </w:rPr>
      </w:pPr>
    </w:p>
    <w:p w:rsidR="00D46917" w:rsidRPr="00926AE1" w:rsidRDefault="00D46917" w:rsidP="007447E3">
      <w:pPr>
        <w:spacing w:after="0" w:line="240" w:lineRule="auto"/>
        <w:jc w:val="both"/>
        <w:rPr>
          <w:color w:val="FF0000"/>
        </w:rPr>
      </w:pPr>
    </w:p>
    <w:p w:rsidR="00D46917" w:rsidRPr="00C10EEA" w:rsidRDefault="00D46917" w:rsidP="007447E3">
      <w:pPr>
        <w:spacing w:after="0" w:line="240" w:lineRule="auto"/>
        <w:jc w:val="both"/>
        <w:rPr>
          <w:color w:val="FF0000"/>
        </w:rPr>
      </w:pPr>
    </w:p>
    <w:p w:rsidR="00EE0CC5" w:rsidRPr="00C10EEA" w:rsidRDefault="00EE0CC5" w:rsidP="007447E3">
      <w:pPr>
        <w:spacing w:after="0" w:line="240" w:lineRule="auto"/>
        <w:jc w:val="both"/>
        <w:rPr>
          <w:color w:val="FF0000"/>
        </w:rPr>
      </w:pPr>
    </w:p>
    <w:p w:rsidR="00AB2108" w:rsidRPr="00C10EEA" w:rsidRDefault="00AB2108" w:rsidP="007447E3">
      <w:pPr>
        <w:spacing w:after="0" w:line="240" w:lineRule="auto"/>
        <w:jc w:val="both"/>
        <w:rPr>
          <w:color w:val="FF0000"/>
        </w:rPr>
      </w:pPr>
    </w:p>
    <w:p w:rsidR="00F24DBC" w:rsidRPr="00C10EEA" w:rsidRDefault="00F24DBC" w:rsidP="007447E3">
      <w:pPr>
        <w:spacing w:after="0" w:line="240" w:lineRule="auto"/>
        <w:jc w:val="both"/>
        <w:rPr>
          <w:color w:val="FF0000"/>
        </w:rPr>
      </w:pPr>
    </w:p>
    <w:p w:rsidR="00436020" w:rsidRPr="00C10EEA" w:rsidRDefault="00436020" w:rsidP="007447E3">
      <w:pPr>
        <w:spacing w:after="0" w:line="240" w:lineRule="auto"/>
        <w:jc w:val="both"/>
        <w:rPr>
          <w:color w:val="FF0000"/>
        </w:rPr>
      </w:pPr>
    </w:p>
    <w:p w:rsidR="00F67BBB" w:rsidRPr="00C10EEA" w:rsidRDefault="00F67BBB" w:rsidP="007447E3">
      <w:pPr>
        <w:spacing w:after="0" w:line="240" w:lineRule="auto"/>
        <w:jc w:val="both"/>
        <w:rPr>
          <w:color w:val="FF0000"/>
        </w:rPr>
      </w:pPr>
    </w:p>
    <w:p w:rsidR="00F67BBB" w:rsidRPr="00C10EEA" w:rsidRDefault="00F67BBB" w:rsidP="007447E3">
      <w:pPr>
        <w:spacing w:after="0" w:line="240" w:lineRule="auto"/>
        <w:jc w:val="both"/>
        <w:rPr>
          <w:color w:val="FF0000"/>
        </w:rPr>
      </w:pPr>
    </w:p>
    <w:p w:rsidR="00AB2108" w:rsidRPr="00C10EEA" w:rsidRDefault="00AB2108" w:rsidP="007447E3">
      <w:pPr>
        <w:spacing w:after="0" w:line="240" w:lineRule="auto"/>
        <w:jc w:val="both"/>
        <w:rPr>
          <w:color w:val="FF0000"/>
        </w:rPr>
      </w:pPr>
    </w:p>
    <w:p w:rsidR="007447E3" w:rsidRPr="00C2253F" w:rsidRDefault="007447E3" w:rsidP="00C44B51">
      <w:pPr>
        <w:pStyle w:val="Nadpis1"/>
        <w:rPr>
          <w:b/>
          <w:caps/>
          <w:szCs w:val="22"/>
        </w:rPr>
      </w:pPr>
      <w:bookmarkStart w:id="1" w:name="_Toc382389760"/>
      <w:r w:rsidRPr="00C2253F">
        <w:rPr>
          <w:b/>
          <w:caps/>
          <w:szCs w:val="22"/>
        </w:rPr>
        <w:lastRenderedPageBreak/>
        <w:t xml:space="preserve">1. </w:t>
      </w:r>
      <w:r w:rsidR="00C44B51" w:rsidRPr="00C2253F">
        <w:rPr>
          <w:b/>
          <w:caps/>
          <w:szCs w:val="22"/>
        </w:rPr>
        <w:t xml:space="preserve">informace o nezaměstnanosti v Ústeckém kraji </w:t>
      </w:r>
      <w:r w:rsidR="00C2253F" w:rsidRPr="00C2253F">
        <w:rPr>
          <w:b/>
          <w:caps/>
          <w:szCs w:val="22"/>
        </w:rPr>
        <w:t>k 28. 2</w:t>
      </w:r>
      <w:r w:rsidR="00C44B51" w:rsidRPr="00C2253F">
        <w:rPr>
          <w:b/>
          <w:caps/>
          <w:szCs w:val="22"/>
        </w:rPr>
        <w:t>. 201</w:t>
      </w:r>
      <w:r w:rsidR="00E47BCB" w:rsidRPr="00C2253F">
        <w:rPr>
          <w:b/>
          <w:caps/>
          <w:szCs w:val="22"/>
        </w:rPr>
        <w:t>4</w:t>
      </w:r>
      <w:bookmarkEnd w:id="1"/>
    </w:p>
    <w:p w:rsidR="007447E3" w:rsidRPr="00C2253F" w:rsidRDefault="007447E3" w:rsidP="00C44B51">
      <w:pPr>
        <w:pStyle w:val="Zkladntextodsazen3"/>
        <w:ind w:firstLine="0"/>
        <w:rPr>
          <w:rFonts w:asciiTheme="minorHAnsi" w:hAnsiTheme="minorHAnsi"/>
          <w:sz w:val="22"/>
          <w:szCs w:val="22"/>
        </w:rPr>
      </w:pPr>
    </w:p>
    <w:p w:rsidR="00C2253F" w:rsidRPr="0031460A" w:rsidRDefault="00C2253F" w:rsidP="00C2253F">
      <w:pPr>
        <w:spacing w:after="0" w:line="240" w:lineRule="auto"/>
        <w:ind w:firstLine="708"/>
        <w:jc w:val="both"/>
        <w:rPr>
          <w:rFonts w:cs="Arial"/>
          <w:bCs/>
        </w:rPr>
      </w:pPr>
      <w:r w:rsidRPr="00C2253F">
        <w:rPr>
          <w:rFonts w:cs="Arial"/>
        </w:rPr>
        <w:t>V únoru celkový počet uchazečů o zaměstnání klesl o 0,6 % na 67 977 osob</w:t>
      </w:r>
      <w:r w:rsidRPr="00C2253F">
        <w:rPr>
          <w:rFonts w:cs="Times New Roman"/>
          <w:bCs/>
        </w:rPr>
        <w:t>,</w:t>
      </w:r>
      <w:r w:rsidRPr="00C2253F">
        <w:rPr>
          <w:rFonts w:cs="Arial"/>
        </w:rPr>
        <w:t> počet hlášených volných pracovních míst vzrostl o 18,9 % na 2 466 a podíl nezaměstnaných osob na obyvatelstvu ve věku</w:t>
      </w:r>
      <w:r w:rsidRPr="00C2253F">
        <w:rPr>
          <w:rFonts w:cs="Arial"/>
        </w:rPr>
        <w:br/>
        <w:t xml:space="preserve">15 - 64 let klesl na stávajících 11,89 %. Nezaměstnanost v Ústeckém kraji tak mírně klesla, což je v tomto ročním období pozitivní signál. Kladně se na této skutečnosti mohly projevit příznivé klimatické podmínky, především teplé počasí a absence sněhu. Mezi okresy s největším poklesem nezaměstnaných patří </w:t>
      </w:r>
      <w:r>
        <w:rPr>
          <w:rFonts w:cs="Arial"/>
        </w:rPr>
        <w:t>Louny</w:t>
      </w:r>
      <w:r>
        <w:rPr>
          <w:rFonts w:cs="Arial"/>
        </w:rPr>
        <w:br/>
      </w:r>
      <w:r w:rsidRPr="00C2253F">
        <w:rPr>
          <w:rFonts w:cs="Arial"/>
        </w:rPr>
        <w:t>a Děčín, tudíž okresy, ve kterých s </w:t>
      </w:r>
      <w:r w:rsidRPr="0031460A">
        <w:rPr>
          <w:rFonts w:cs="Arial"/>
        </w:rPr>
        <w:t>příchodem zimních měsíců došlo k utlumení sezónních prací a nejvyššímu nárůstu počtu evidovaných uchazečů o zaměstnání.</w:t>
      </w:r>
    </w:p>
    <w:p w:rsidR="00C2253F" w:rsidRPr="00A909C6" w:rsidRDefault="00C2253F" w:rsidP="00C2253F">
      <w:pPr>
        <w:spacing w:after="0" w:line="240" w:lineRule="auto"/>
        <w:ind w:firstLine="708"/>
        <w:contextualSpacing/>
        <w:jc w:val="both"/>
        <w:rPr>
          <w:rFonts w:cs="Arial"/>
        </w:rPr>
      </w:pPr>
      <w:r w:rsidRPr="0031460A">
        <w:rPr>
          <w:rFonts w:cs="Arial"/>
          <w:bCs/>
        </w:rPr>
        <w:t>K</w:t>
      </w:r>
      <w:r w:rsidR="005D5094" w:rsidRPr="0031460A">
        <w:rPr>
          <w:rFonts w:cs="Arial"/>
          <w:bCs/>
        </w:rPr>
        <w:t> 28. 2. 2014</w:t>
      </w:r>
      <w:r w:rsidRPr="0031460A">
        <w:rPr>
          <w:rFonts w:cs="Arial"/>
          <w:bCs/>
        </w:rPr>
        <w:t xml:space="preserve"> evidoval Úřad práce ČR (ÚP ČR), Krajská pobočka v Ústí nad Labem celkem </w:t>
      </w:r>
      <w:r w:rsidR="005D5094" w:rsidRPr="0031460A">
        <w:rPr>
          <w:rFonts w:cs="Arial"/>
          <w:b/>
          <w:bCs/>
        </w:rPr>
        <w:t>67 977</w:t>
      </w:r>
      <w:r w:rsidRPr="0031460A">
        <w:rPr>
          <w:rFonts w:cs="Arial"/>
          <w:b/>
          <w:bCs/>
        </w:rPr>
        <w:t xml:space="preserve"> uchazečů o zaměstnání</w:t>
      </w:r>
      <w:r w:rsidRPr="0031460A">
        <w:rPr>
          <w:rFonts w:cs="Arial"/>
        </w:rPr>
        <w:t xml:space="preserve">. Jejich počet byl o </w:t>
      </w:r>
      <w:r w:rsidR="005D5094" w:rsidRPr="0031460A">
        <w:rPr>
          <w:rFonts w:cs="Arial"/>
        </w:rPr>
        <w:t>416 nižší</w:t>
      </w:r>
      <w:r w:rsidRPr="0031460A">
        <w:rPr>
          <w:rFonts w:cs="Arial"/>
        </w:rPr>
        <w:t xml:space="preserve"> než na konci předchozího měsíce, ve srovnání se stejným obdobím minulého roku je </w:t>
      </w:r>
      <w:r w:rsidRPr="00A909C6">
        <w:rPr>
          <w:rFonts w:cs="Arial"/>
        </w:rPr>
        <w:t xml:space="preserve">vyšší o </w:t>
      </w:r>
      <w:r w:rsidR="005D5094" w:rsidRPr="00A909C6">
        <w:rPr>
          <w:rFonts w:cs="Arial"/>
        </w:rPr>
        <w:t>1 965</w:t>
      </w:r>
      <w:r w:rsidRPr="00A909C6">
        <w:rPr>
          <w:rFonts w:cs="Arial"/>
        </w:rPr>
        <w:t xml:space="preserve"> osob. Z tohoto počtu bylo </w:t>
      </w:r>
      <w:r w:rsidR="0031460A" w:rsidRPr="00A909C6">
        <w:rPr>
          <w:rFonts w:cs="Arial"/>
          <w:b/>
        </w:rPr>
        <w:t>66 560</w:t>
      </w:r>
      <w:r w:rsidRPr="00A909C6">
        <w:rPr>
          <w:rFonts w:cs="Arial"/>
          <w:b/>
        </w:rPr>
        <w:t xml:space="preserve"> </w:t>
      </w:r>
      <w:r w:rsidRPr="00A909C6">
        <w:rPr>
          <w:rFonts w:cs="Arial"/>
          <w:b/>
          <w:bCs/>
        </w:rPr>
        <w:t>dosažitelných</w:t>
      </w:r>
      <w:r w:rsidRPr="00A909C6">
        <w:rPr>
          <w:rFonts w:cs="Arial"/>
          <w:bCs/>
        </w:rPr>
        <w:t xml:space="preserve"> uchazečů o zaměstnání ve věku 15 - 64 let</w:t>
      </w:r>
      <w:r w:rsidRPr="00A909C6">
        <w:rPr>
          <w:rFonts w:cs="Arial"/>
        </w:rPr>
        <w:t>. Bylo to o </w:t>
      </w:r>
      <w:r w:rsidR="0031460A" w:rsidRPr="00A909C6">
        <w:rPr>
          <w:rFonts w:cs="Arial"/>
        </w:rPr>
        <w:t>274 méně</w:t>
      </w:r>
      <w:r w:rsidRPr="00A909C6">
        <w:rPr>
          <w:rFonts w:cs="Arial"/>
        </w:rPr>
        <w:t xml:space="preserve"> n</w:t>
      </w:r>
      <w:r w:rsidR="0031460A" w:rsidRPr="00A909C6">
        <w:rPr>
          <w:rFonts w:cs="Arial"/>
        </w:rPr>
        <w:t>ež na konci předchozího měsíce.</w:t>
      </w:r>
    </w:p>
    <w:p w:rsidR="00E3475F" w:rsidRPr="00A909C6" w:rsidRDefault="00C2253F" w:rsidP="00E3475F">
      <w:pPr>
        <w:spacing w:after="0" w:line="240" w:lineRule="auto"/>
        <w:ind w:firstLine="708"/>
        <w:contextualSpacing/>
        <w:jc w:val="both"/>
        <w:rPr>
          <w:rFonts w:cs="Arial"/>
        </w:rPr>
      </w:pPr>
      <w:r w:rsidRPr="00A909C6">
        <w:rPr>
          <w:rFonts w:cs="Arial"/>
          <w:bCs/>
        </w:rPr>
        <w:t>V průběhu mě</w:t>
      </w:r>
      <w:r w:rsidR="0031460A" w:rsidRPr="00A909C6">
        <w:rPr>
          <w:rFonts w:cs="Arial"/>
          <w:bCs/>
        </w:rPr>
        <w:t>síce bylo nově zaevidováno 4 261</w:t>
      </w:r>
      <w:r w:rsidRPr="00A909C6">
        <w:rPr>
          <w:rFonts w:cs="Arial"/>
          <w:bCs/>
        </w:rPr>
        <w:t> osob. Ve srovnání s minulým měsícem to bylo méně o </w:t>
      </w:r>
      <w:r w:rsidR="0031460A" w:rsidRPr="00A909C6">
        <w:rPr>
          <w:rFonts w:cs="Arial"/>
          <w:bCs/>
        </w:rPr>
        <w:t>3 155</w:t>
      </w:r>
      <w:r w:rsidRPr="00A909C6">
        <w:rPr>
          <w:rFonts w:cs="Arial"/>
        </w:rPr>
        <w:t> </w:t>
      </w:r>
      <w:r w:rsidRPr="00A909C6">
        <w:rPr>
          <w:rFonts w:cs="Arial"/>
          <w:bCs/>
        </w:rPr>
        <w:t xml:space="preserve">osob a v porovnání se stejným obdobím předchozího roku méně </w:t>
      </w:r>
      <w:r w:rsidR="0031460A" w:rsidRPr="00A909C6">
        <w:rPr>
          <w:rFonts w:cs="Arial"/>
        </w:rPr>
        <w:t>o 515</w:t>
      </w:r>
      <w:r w:rsidR="00E3475F" w:rsidRPr="00A909C6">
        <w:rPr>
          <w:rFonts w:cs="Arial"/>
        </w:rPr>
        <w:t xml:space="preserve"> osob. </w:t>
      </w:r>
    </w:p>
    <w:p w:rsidR="00C2253F" w:rsidRPr="00A34C96" w:rsidRDefault="00C2253F" w:rsidP="00E3475F">
      <w:pPr>
        <w:spacing w:after="0" w:line="240" w:lineRule="auto"/>
        <w:ind w:firstLine="708"/>
        <w:contextualSpacing/>
        <w:jc w:val="both"/>
        <w:rPr>
          <w:rFonts w:cs="Arial"/>
        </w:rPr>
      </w:pPr>
      <w:r w:rsidRPr="00A909C6">
        <w:rPr>
          <w:rFonts w:cs="Arial"/>
          <w:bCs/>
        </w:rPr>
        <w:t xml:space="preserve">Z evidence během </w:t>
      </w:r>
      <w:r w:rsidR="0031460A" w:rsidRPr="00A909C6">
        <w:rPr>
          <w:rFonts w:cs="Arial"/>
          <w:bCs/>
        </w:rPr>
        <w:t>února</w:t>
      </w:r>
      <w:r w:rsidRPr="00A909C6">
        <w:rPr>
          <w:rFonts w:cs="Arial"/>
          <w:bCs/>
        </w:rPr>
        <w:t xml:space="preserve"> odešlo celkem </w:t>
      </w:r>
      <w:r w:rsidR="0031460A" w:rsidRPr="00A909C6">
        <w:rPr>
          <w:rFonts w:cs="Arial"/>
          <w:bCs/>
        </w:rPr>
        <w:t>4 677</w:t>
      </w:r>
      <w:r w:rsidRPr="00A909C6">
        <w:rPr>
          <w:rFonts w:cs="Arial"/>
          <w:bCs/>
        </w:rPr>
        <w:t xml:space="preserve"> uchazečů </w:t>
      </w:r>
      <w:r w:rsidRPr="00A909C6">
        <w:rPr>
          <w:rFonts w:cs="Arial"/>
        </w:rPr>
        <w:t>(ukončená evidence, vyřazení uchazeč</w:t>
      </w:r>
      <w:r w:rsidR="0031460A" w:rsidRPr="00A909C6">
        <w:rPr>
          <w:rFonts w:cs="Arial"/>
        </w:rPr>
        <w:t>i). Bylo to o 166</w:t>
      </w:r>
      <w:r w:rsidRPr="00A909C6">
        <w:rPr>
          <w:rFonts w:cs="Arial"/>
        </w:rPr>
        <w:t xml:space="preserve"> osob méně ne</w:t>
      </w:r>
      <w:r w:rsidR="0031460A" w:rsidRPr="00A909C6">
        <w:rPr>
          <w:rFonts w:cs="Arial"/>
        </w:rPr>
        <w:t xml:space="preserve">ž v předchozím </w:t>
      </w:r>
      <w:r w:rsidR="0031460A" w:rsidRPr="00A34C96">
        <w:rPr>
          <w:rFonts w:cs="Arial"/>
        </w:rPr>
        <w:t>měsíci, ale o 1 112</w:t>
      </w:r>
      <w:r w:rsidRPr="00A34C96">
        <w:rPr>
          <w:rFonts w:cs="Arial"/>
        </w:rPr>
        <w:t xml:space="preserve"> osob více než ve stejném měsíci minulého roku. Do zaměstnání z nich ve sledovaném měsíci nastoupilo </w:t>
      </w:r>
      <w:r w:rsidR="002E74AA" w:rsidRPr="00A34C96">
        <w:rPr>
          <w:rFonts w:cs="Arial"/>
        </w:rPr>
        <w:t>2 657</w:t>
      </w:r>
      <w:r w:rsidRPr="00A34C96">
        <w:rPr>
          <w:rFonts w:cs="Arial"/>
        </w:rPr>
        <w:t>, tj. o </w:t>
      </w:r>
      <w:r w:rsidR="00E3475F" w:rsidRPr="00A34C96">
        <w:rPr>
          <w:rFonts w:cs="Arial"/>
        </w:rPr>
        <w:t>147 více</w:t>
      </w:r>
      <w:r w:rsidRPr="00A34C96">
        <w:rPr>
          <w:rFonts w:cs="Arial"/>
        </w:rPr>
        <w:t xml:space="preserve"> ne</w:t>
      </w:r>
      <w:r w:rsidR="00E3475F" w:rsidRPr="00A34C96">
        <w:rPr>
          <w:rFonts w:cs="Arial"/>
        </w:rPr>
        <w:t>ž v předchozím měsíci</w:t>
      </w:r>
      <w:r w:rsidR="00E3475F" w:rsidRPr="00A34C96">
        <w:rPr>
          <w:rFonts w:cs="Arial"/>
        </w:rPr>
        <w:br/>
        <w:t>a o 1 070</w:t>
      </w:r>
      <w:r w:rsidRPr="00A34C96">
        <w:rPr>
          <w:rFonts w:cs="Arial"/>
        </w:rPr>
        <w:t xml:space="preserve"> více než ve stejném měsíci minuléh</w:t>
      </w:r>
      <w:r w:rsidR="00E3475F" w:rsidRPr="00A34C96">
        <w:rPr>
          <w:rFonts w:cs="Arial"/>
        </w:rPr>
        <w:t>o roku, 266</w:t>
      </w:r>
      <w:r w:rsidRPr="00A34C96">
        <w:rPr>
          <w:rFonts w:cs="Arial"/>
        </w:rPr>
        <w:t xml:space="preserve"> uchazečů o zaměstnání bylo umístěno prostřednictvím úřadu práce</w:t>
      </w:r>
      <w:r w:rsidR="00E3475F" w:rsidRPr="00A34C96">
        <w:rPr>
          <w:rFonts w:cs="Arial"/>
        </w:rPr>
        <w:t>, 649 sankčně a 1 371 z jiných důvodů.</w:t>
      </w:r>
    </w:p>
    <w:p w:rsidR="00C2253F" w:rsidRPr="00F0588B" w:rsidRDefault="00C2253F" w:rsidP="00C2253F">
      <w:pPr>
        <w:spacing w:after="0" w:line="240" w:lineRule="auto"/>
        <w:ind w:firstLine="708"/>
        <w:contextualSpacing/>
        <w:jc w:val="both"/>
        <w:rPr>
          <w:rFonts w:cs="Arial"/>
          <w:bCs/>
        </w:rPr>
      </w:pPr>
      <w:r w:rsidRPr="00A34C96">
        <w:rPr>
          <w:rFonts w:cs="Arial"/>
          <w:bCs/>
        </w:rPr>
        <w:t>Meziměsíční</w:t>
      </w:r>
      <w:r w:rsidRPr="00A34C96">
        <w:rPr>
          <w:rFonts w:cs="Arial"/>
        </w:rPr>
        <w:t xml:space="preserve"> </w:t>
      </w:r>
      <w:r w:rsidR="00C52B1C" w:rsidRPr="00A34C96">
        <w:rPr>
          <w:rFonts w:cs="Arial"/>
        </w:rPr>
        <w:t>nárůst</w:t>
      </w:r>
      <w:r w:rsidRPr="00A34C96">
        <w:rPr>
          <w:rFonts w:cs="Arial"/>
        </w:rPr>
        <w:t xml:space="preserve"> uchazečů </w:t>
      </w:r>
      <w:r w:rsidRPr="00A34C96">
        <w:rPr>
          <w:rFonts w:cs="Arial"/>
          <w:bCs/>
        </w:rPr>
        <w:t xml:space="preserve">byl </w:t>
      </w:r>
      <w:r w:rsidRPr="00A34C96">
        <w:rPr>
          <w:rFonts w:cs="Arial"/>
        </w:rPr>
        <w:t xml:space="preserve">zaznamenán pouze v okrese </w:t>
      </w:r>
      <w:r w:rsidR="00C52B1C" w:rsidRPr="00A34C96">
        <w:rPr>
          <w:rFonts w:cs="Arial"/>
        </w:rPr>
        <w:t>Ústí nad Labem (1,7 %, 10 689</w:t>
      </w:r>
      <w:r w:rsidRPr="00A34C96">
        <w:rPr>
          <w:rFonts w:cs="Arial"/>
        </w:rPr>
        <w:t xml:space="preserve"> UoZ). </w:t>
      </w:r>
      <w:r w:rsidRPr="00A34C96">
        <w:rPr>
          <w:rFonts w:cs="Arial"/>
          <w:bCs/>
        </w:rPr>
        <w:t xml:space="preserve">Meziměsíční </w:t>
      </w:r>
      <w:r w:rsidR="00C52B1C" w:rsidRPr="00A34C96">
        <w:rPr>
          <w:rFonts w:cs="Arial"/>
          <w:bCs/>
        </w:rPr>
        <w:t>pokles</w:t>
      </w:r>
      <w:r w:rsidRPr="00A34C96">
        <w:rPr>
          <w:rFonts w:cs="Arial"/>
          <w:bCs/>
        </w:rPr>
        <w:t xml:space="preserve"> nezaměstnaných byl zaznamenán v šesti okresech, největší v okresech </w:t>
      </w:r>
      <w:r w:rsidR="00C52B1C" w:rsidRPr="00A34C96">
        <w:rPr>
          <w:rFonts w:cs="Arial"/>
        </w:rPr>
        <w:t>Děčín (-2,5 %,</w:t>
      </w:r>
      <w:r w:rsidR="00C52B1C" w:rsidRPr="00A34C96">
        <w:rPr>
          <w:rFonts w:cs="Arial"/>
        </w:rPr>
        <w:br/>
        <w:t>10 670</w:t>
      </w:r>
      <w:r w:rsidRPr="00A34C96">
        <w:rPr>
          <w:rFonts w:cs="Arial"/>
        </w:rPr>
        <w:t xml:space="preserve"> UoZ) a </w:t>
      </w:r>
      <w:r w:rsidR="00C52B1C" w:rsidRPr="00A34C96">
        <w:rPr>
          <w:rFonts w:cs="Arial"/>
        </w:rPr>
        <w:t>Louny</w:t>
      </w:r>
      <w:r w:rsidR="00A909C6" w:rsidRPr="00A34C96">
        <w:rPr>
          <w:rFonts w:cs="Arial"/>
        </w:rPr>
        <w:t xml:space="preserve"> (-2,2</w:t>
      </w:r>
      <w:r w:rsidRPr="00A34C96">
        <w:rPr>
          <w:rFonts w:cs="Arial"/>
        </w:rPr>
        <w:t xml:space="preserve"> %, </w:t>
      </w:r>
      <w:r w:rsidR="00A909C6" w:rsidRPr="00A34C96">
        <w:rPr>
          <w:rFonts w:cs="Arial"/>
        </w:rPr>
        <w:t>6 916</w:t>
      </w:r>
      <w:r w:rsidRPr="00A34C96">
        <w:rPr>
          <w:rFonts w:cs="Arial"/>
        </w:rPr>
        <w:t xml:space="preserve"> UoZ).</w:t>
      </w:r>
    </w:p>
    <w:p w:rsidR="00C2253F" w:rsidRPr="00F0588B" w:rsidRDefault="00C2253F" w:rsidP="00C2253F">
      <w:pPr>
        <w:spacing w:after="0" w:line="240" w:lineRule="auto"/>
        <w:ind w:firstLine="708"/>
        <w:contextualSpacing/>
        <w:jc w:val="both"/>
        <w:rPr>
          <w:rFonts w:cs="Arial"/>
        </w:rPr>
      </w:pPr>
      <w:r w:rsidRPr="00F0588B">
        <w:rPr>
          <w:rFonts w:cs="Arial"/>
          <w:bCs/>
        </w:rPr>
        <w:t>Ke konci měsíce bylo evidováno na ÚP ČR, Krajské pobočce v</w:t>
      </w:r>
      <w:r w:rsidR="00A34C96" w:rsidRPr="00F0588B">
        <w:rPr>
          <w:rFonts w:cs="Arial"/>
          <w:bCs/>
        </w:rPr>
        <w:t> </w:t>
      </w:r>
      <w:r w:rsidR="00A34C96" w:rsidRPr="00F0588B">
        <w:rPr>
          <w:rFonts w:cs="Arial"/>
          <w:b/>
          <w:bCs/>
        </w:rPr>
        <w:t>33 136</w:t>
      </w:r>
      <w:r w:rsidRPr="00F0588B">
        <w:rPr>
          <w:rFonts w:cs="Arial"/>
          <w:b/>
          <w:bCs/>
        </w:rPr>
        <w:t xml:space="preserve"> žen</w:t>
      </w:r>
      <w:r w:rsidRPr="00F0588B">
        <w:rPr>
          <w:rFonts w:cs="Arial"/>
        </w:rPr>
        <w:t>. Jejich podíl na ce</w:t>
      </w:r>
      <w:r w:rsidR="00A34C96" w:rsidRPr="00F0588B">
        <w:rPr>
          <w:rFonts w:cs="Arial"/>
        </w:rPr>
        <w:t>lkovém počtu uchazečů činil 48,7</w:t>
      </w:r>
      <w:r w:rsidRPr="00F0588B">
        <w:rPr>
          <w:rFonts w:cs="Arial"/>
        </w:rPr>
        <w:t xml:space="preserve"> %. </w:t>
      </w:r>
      <w:r w:rsidRPr="00F0588B">
        <w:rPr>
          <w:rFonts w:cs="Arial"/>
          <w:bCs/>
        </w:rPr>
        <w:t xml:space="preserve">Podporu v nezaměstnanosti pobíralo </w:t>
      </w:r>
      <w:r w:rsidR="00A34C96" w:rsidRPr="00F0588B">
        <w:rPr>
          <w:rFonts w:cs="Arial"/>
          <w:bCs/>
        </w:rPr>
        <w:t>11 775</w:t>
      </w:r>
      <w:r w:rsidRPr="00F0588B">
        <w:rPr>
          <w:rFonts w:cs="Arial"/>
          <w:bCs/>
        </w:rPr>
        <w:t xml:space="preserve"> uchazečů</w:t>
      </w:r>
      <w:r w:rsidRPr="00F0588B">
        <w:rPr>
          <w:rFonts w:cs="Arial"/>
        </w:rPr>
        <w:t xml:space="preserve"> </w:t>
      </w:r>
      <w:r w:rsidRPr="00F0588B">
        <w:rPr>
          <w:rFonts w:cs="Arial"/>
          <w:bCs/>
        </w:rPr>
        <w:t>o zaměstnání</w:t>
      </w:r>
      <w:r w:rsidR="00A34C96" w:rsidRPr="00F0588B">
        <w:rPr>
          <w:rFonts w:cs="Arial"/>
        </w:rPr>
        <w:t>, tj. 17,3</w:t>
      </w:r>
      <w:r w:rsidRPr="00F0588B">
        <w:rPr>
          <w:rFonts w:cs="Arial"/>
        </w:rPr>
        <w:t xml:space="preserve"> % všech uchazečů v evidenci. V evidenci bylo </w:t>
      </w:r>
      <w:r w:rsidR="00A34C96" w:rsidRPr="00F0588B">
        <w:rPr>
          <w:rFonts w:cs="Arial"/>
          <w:b/>
        </w:rPr>
        <w:t>7 176</w:t>
      </w:r>
      <w:r w:rsidRPr="00F0588B">
        <w:rPr>
          <w:rFonts w:cs="Arial"/>
          <w:b/>
        </w:rPr>
        <w:t> o</w:t>
      </w:r>
      <w:r w:rsidRPr="00F0588B">
        <w:rPr>
          <w:rFonts w:cs="Arial"/>
          <w:b/>
          <w:bCs/>
        </w:rPr>
        <w:t xml:space="preserve">sob se zdravotním postižením </w:t>
      </w:r>
      <w:r w:rsidRPr="00F0588B">
        <w:rPr>
          <w:rFonts w:cs="Arial"/>
          <w:bCs/>
        </w:rPr>
        <w:t>(OZP)</w:t>
      </w:r>
      <w:r w:rsidR="00A34C96" w:rsidRPr="00F0588B">
        <w:rPr>
          <w:rFonts w:cs="Arial"/>
        </w:rPr>
        <w:t>, což představovalo 10,6</w:t>
      </w:r>
      <w:r w:rsidRPr="00F0588B">
        <w:rPr>
          <w:rFonts w:cs="Arial"/>
        </w:rPr>
        <w:t> % z celkového počtu nezaměstnaných.</w:t>
      </w:r>
    </w:p>
    <w:p w:rsidR="00C2253F" w:rsidRPr="00F0588B" w:rsidRDefault="00C2253F" w:rsidP="00C2253F">
      <w:pPr>
        <w:spacing w:after="0" w:line="240" w:lineRule="auto"/>
        <w:ind w:firstLine="708"/>
        <w:contextualSpacing/>
        <w:jc w:val="both"/>
        <w:rPr>
          <w:rFonts w:cs="Arial"/>
        </w:rPr>
      </w:pPr>
      <w:r w:rsidRPr="00F0588B">
        <w:rPr>
          <w:rFonts w:cs="Arial"/>
          <w:bCs/>
        </w:rPr>
        <w:t xml:space="preserve">Ke konci </w:t>
      </w:r>
      <w:r w:rsidR="00A34C96" w:rsidRPr="00F0588B">
        <w:rPr>
          <w:rFonts w:cs="Arial"/>
          <w:bCs/>
        </w:rPr>
        <w:t>února</w:t>
      </w:r>
      <w:r w:rsidRPr="00F0588B">
        <w:rPr>
          <w:rFonts w:cs="Arial"/>
          <w:bCs/>
        </w:rPr>
        <w:t xml:space="preserve"> bylo evidováno </w:t>
      </w:r>
      <w:r w:rsidR="00A34C96" w:rsidRPr="00F0588B">
        <w:rPr>
          <w:rFonts w:cs="Arial"/>
          <w:b/>
          <w:bCs/>
        </w:rPr>
        <w:t>4 172</w:t>
      </w:r>
      <w:r w:rsidRPr="00F0588B">
        <w:rPr>
          <w:rFonts w:cs="Arial"/>
          <w:b/>
          <w:bCs/>
        </w:rPr>
        <w:t xml:space="preserve"> absolventů</w:t>
      </w:r>
      <w:r w:rsidRPr="00F0588B">
        <w:rPr>
          <w:rFonts w:cs="Arial"/>
          <w:bCs/>
        </w:rPr>
        <w:t xml:space="preserve"> škol</w:t>
      </w:r>
      <w:r w:rsidRPr="00F0588B">
        <w:rPr>
          <w:rFonts w:cs="Arial"/>
        </w:rPr>
        <w:t xml:space="preserve"> všech stupňů vzdělání </w:t>
      </w:r>
      <w:r w:rsidRPr="00F0588B">
        <w:rPr>
          <w:rFonts w:cs="Arial"/>
          <w:b/>
          <w:bCs/>
        </w:rPr>
        <w:t>a mladistvých</w:t>
      </w:r>
      <w:r w:rsidRPr="00F0588B">
        <w:rPr>
          <w:rFonts w:cs="Arial"/>
        </w:rPr>
        <w:t xml:space="preserve">, jejich počet </w:t>
      </w:r>
      <w:r w:rsidR="00A34C96" w:rsidRPr="00F0588B">
        <w:rPr>
          <w:rFonts w:cs="Arial"/>
        </w:rPr>
        <w:t>vzrostl</w:t>
      </w:r>
      <w:r w:rsidRPr="00F0588B">
        <w:rPr>
          <w:rFonts w:cs="Arial"/>
        </w:rPr>
        <w:t xml:space="preserve"> ve sr</w:t>
      </w:r>
      <w:r w:rsidR="00A34C96" w:rsidRPr="00F0588B">
        <w:rPr>
          <w:rFonts w:cs="Arial"/>
        </w:rPr>
        <w:t>ovnání s předchozím měsícem o 90 osob a</w:t>
      </w:r>
      <w:r w:rsidRPr="00F0588B">
        <w:rPr>
          <w:rFonts w:cs="Arial"/>
        </w:rPr>
        <w:t> ve srovnání se stejným měsícem minulého roku byl vyšší o </w:t>
      </w:r>
      <w:r w:rsidR="00A34C96" w:rsidRPr="00F0588B">
        <w:rPr>
          <w:rFonts w:cs="Arial"/>
        </w:rPr>
        <w:t>416</w:t>
      </w:r>
      <w:r w:rsidRPr="00F0588B">
        <w:rPr>
          <w:rFonts w:cs="Arial"/>
        </w:rPr>
        <w:t xml:space="preserve"> osob. Na celkové nezaměstnanosti se podíleli 6,1 %. </w:t>
      </w:r>
    </w:p>
    <w:p w:rsidR="00C2253F" w:rsidRPr="00F0588B"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0588B">
        <w:rPr>
          <w:rFonts w:cs="Arial"/>
          <w:bCs/>
        </w:rPr>
        <w:tab/>
      </w:r>
      <w:r w:rsidRPr="00F0588B">
        <w:rPr>
          <w:rFonts w:cs="Arial"/>
          <w:b/>
          <w:bCs/>
        </w:rPr>
        <w:t>P</w:t>
      </w:r>
      <w:r w:rsidRPr="00F0588B">
        <w:rPr>
          <w:rFonts w:cs="Arial"/>
          <w:b/>
        </w:rPr>
        <w:t>odíl nezaměstnaných osob</w:t>
      </w:r>
      <w:r w:rsidRPr="00F0588B">
        <w:rPr>
          <w:rFonts w:cs="Arial"/>
        </w:rPr>
        <w:t xml:space="preserve">, tj. počet dosažitelných uchazečů o zaměstnání ve věku 15 -64 let k obyvatelstvu stejného věku, </w:t>
      </w:r>
      <w:r w:rsidR="00F71527" w:rsidRPr="00F0588B">
        <w:rPr>
          <w:rFonts w:cs="Arial"/>
          <w:bCs/>
        </w:rPr>
        <w:t>klesl k 28. 2. 2014</w:t>
      </w:r>
      <w:r w:rsidRPr="00F0588B">
        <w:rPr>
          <w:rFonts w:cs="Arial"/>
          <w:bCs/>
        </w:rPr>
        <w:t xml:space="preserve"> na </w:t>
      </w:r>
      <w:r w:rsidR="00F71527" w:rsidRPr="00F0588B">
        <w:rPr>
          <w:rFonts w:cs="Arial"/>
          <w:b/>
          <w:bCs/>
        </w:rPr>
        <w:t>11,89</w:t>
      </w:r>
      <w:r w:rsidRPr="00F0588B">
        <w:rPr>
          <w:rFonts w:cs="Arial"/>
          <w:b/>
          <w:bCs/>
        </w:rPr>
        <w:t> %.</w:t>
      </w:r>
      <w:r w:rsidRPr="00F0588B">
        <w:rPr>
          <w:rFonts w:cs="Arial"/>
        </w:rPr>
        <w:t xml:space="preserve"> </w:t>
      </w:r>
      <w:r w:rsidRPr="00F0588B">
        <w:rPr>
          <w:rFonts w:cs="Arial"/>
          <w:bCs/>
        </w:rPr>
        <w:t>Podíl nez</w:t>
      </w:r>
      <w:r w:rsidR="00F71527" w:rsidRPr="00F0588B">
        <w:rPr>
          <w:rFonts w:cs="Arial"/>
          <w:bCs/>
        </w:rPr>
        <w:t>aměstnaných žen klesl na 11,76 %</w:t>
      </w:r>
      <w:r w:rsidR="00F71527" w:rsidRPr="00F0588B">
        <w:rPr>
          <w:rFonts w:cs="Arial"/>
          <w:bCs/>
        </w:rPr>
        <w:br/>
      </w:r>
      <w:r w:rsidRPr="00F0588B">
        <w:rPr>
          <w:rFonts w:cs="Arial"/>
          <w:bCs/>
        </w:rPr>
        <w:t xml:space="preserve">a podíl nezaměstnaných mužů </w:t>
      </w:r>
      <w:r w:rsidR="00F71527" w:rsidRPr="00F0588B">
        <w:rPr>
          <w:rFonts w:cs="Arial"/>
          <w:bCs/>
        </w:rPr>
        <w:t>se meziměsíčně nezměnil.</w:t>
      </w:r>
    </w:p>
    <w:p w:rsidR="00C2253F" w:rsidRPr="00F0588B"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0588B">
        <w:rPr>
          <w:rFonts w:cs="Arial"/>
        </w:rPr>
        <w:tab/>
        <w:t xml:space="preserve">Podíl nezaměstnaných </w:t>
      </w:r>
      <w:r w:rsidRPr="00F0588B">
        <w:rPr>
          <w:rFonts w:cs="Arial"/>
          <w:bCs/>
        </w:rPr>
        <w:t xml:space="preserve">stejný nebo vyšší než </w:t>
      </w:r>
      <w:r w:rsidR="00CD3B1E" w:rsidRPr="00F0588B">
        <w:rPr>
          <w:rFonts w:cs="Arial"/>
          <w:bCs/>
        </w:rPr>
        <w:t>celokrajský průměr vykázaly 3 okresy Ústeckého kraje, přičemž nejvyšš</w:t>
      </w:r>
      <w:r w:rsidR="00C704C1" w:rsidRPr="00F0588B">
        <w:rPr>
          <w:rFonts w:cs="Arial"/>
          <w:bCs/>
        </w:rPr>
        <w:t xml:space="preserve">í byl </w:t>
      </w:r>
      <w:r w:rsidR="00CD3B1E" w:rsidRPr="00F0588B">
        <w:rPr>
          <w:rFonts w:cs="Arial"/>
        </w:rPr>
        <w:t>v okresech Most (13,94  %) a Ústí nad Labem (13,16</w:t>
      </w:r>
      <w:r w:rsidRPr="00F0588B">
        <w:rPr>
          <w:rFonts w:cs="Arial"/>
        </w:rPr>
        <w:t xml:space="preserve"> %). </w:t>
      </w:r>
      <w:r w:rsidRPr="00F0588B">
        <w:rPr>
          <w:rFonts w:cs="Arial"/>
          <w:bCs/>
        </w:rPr>
        <w:t>Nejnižší podíl nezaměstnaných</w:t>
      </w:r>
      <w:r w:rsidRPr="00F0588B">
        <w:rPr>
          <w:rFonts w:cs="Arial"/>
        </w:rPr>
        <w:t xml:space="preserve"> byl zaznamenán v o</w:t>
      </w:r>
      <w:r w:rsidR="00C704C1" w:rsidRPr="00F0588B">
        <w:rPr>
          <w:rFonts w:cs="Arial"/>
        </w:rPr>
        <w:t>kresech Litoměřice (10,39 %) a Teplice (10,57</w:t>
      </w:r>
      <w:r w:rsidRPr="00F0588B">
        <w:rPr>
          <w:rFonts w:cs="Arial"/>
        </w:rPr>
        <w:t xml:space="preserve"> %).</w:t>
      </w:r>
      <w:r w:rsidR="00CD3B1E" w:rsidRPr="00F0588B">
        <w:rPr>
          <w:rFonts w:cs="Arial"/>
        </w:rPr>
        <w:t xml:space="preserve"> Všechny okresy Ústeckého kraje tak vysoce převyšují republikový průměr.</w:t>
      </w:r>
    </w:p>
    <w:p w:rsidR="00C2253F" w:rsidRPr="00F0588B"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0588B">
        <w:rPr>
          <w:rFonts w:cs="Arial"/>
          <w:bCs/>
        </w:rPr>
        <w:tab/>
        <w:t>Kraj evidoval k</w:t>
      </w:r>
      <w:r w:rsidR="002E5A87" w:rsidRPr="00F0588B">
        <w:rPr>
          <w:rFonts w:cs="Arial"/>
          <w:bCs/>
        </w:rPr>
        <w:t> 28. 2. 2014</w:t>
      </w:r>
      <w:r w:rsidRPr="00F0588B">
        <w:rPr>
          <w:rFonts w:cs="Arial"/>
          <w:bCs/>
        </w:rPr>
        <w:t xml:space="preserve"> celkem </w:t>
      </w:r>
      <w:r w:rsidR="002E5A87" w:rsidRPr="00F0588B">
        <w:rPr>
          <w:rFonts w:cs="Arial"/>
          <w:b/>
          <w:bCs/>
        </w:rPr>
        <w:t>2 466</w:t>
      </w:r>
      <w:r w:rsidRPr="00F0588B">
        <w:rPr>
          <w:rFonts w:cs="Arial"/>
          <w:b/>
          <w:bCs/>
        </w:rPr>
        <w:t xml:space="preserve"> volných pracovních míst</w:t>
      </w:r>
      <w:r w:rsidRPr="00F0588B">
        <w:rPr>
          <w:rFonts w:cs="Arial"/>
        </w:rPr>
        <w:t xml:space="preserve">. Jejich počet byl o </w:t>
      </w:r>
      <w:r w:rsidR="002E5A87" w:rsidRPr="00F0588B">
        <w:rPr>
          <w:rFonts w:cs="Arial"/>
        </w:rPr>
        <w:t>392 vyšší</w:t>
      </w:r>
      <w:r w:rsidR="002338BB" w:rsidRPr="00F0588B">
        <w:rPr>
          <w:rFonts w:cs="Arial"/>
        </w:rPr>
        <w:t xml:space="preserve"> </w:t>
      </w:r>
      <w:r w:rsidRPr="00F0588B">
        <w:rPr>
          <w:rFonts w:cs="Arial"/>
        </w:rPr>
        <w:t>ne</w:t>
      </w:r>
      <w:r w:rsidR="002338BB" w:rsidRPr="00F0588B">
        <w:rPr>
          <w:rFonts w:cs="Arial"/>
        </w:rPr>
        <w:t>ž</w:t>
      </w:r>
      <w:r w:rsidR="002338BB" w:rsidRPr="00F0588B">
        <w:rPr>
          <w:rFonts w:cs="Arial"/>
        </w:rPr>
        <w:br/>
      </w:r>
      <w:r w:rsidR="002E5A87" w:rsidRPr="00F0588B">
        <w:rPr>
          <w:rFonts w:cs="Arial"/>
        </w:rPr>
        <w:t>v předchozím měsíci a o 819</w:t>
      </w:r>
      <w:r w:rsidRPr="00F0588B">
        <w:rPr>
          <w:rFonts w:cs="Arial"/>
        </w:rPr>
        <w:t xml:space="preserve"> vyšší než ve stejném měsíci minulého roku. Na jedno volné pracovní místo př</w:t>
      </w:r>
      <w:r w:rsidR="002E5A87" w:rsidRPr="00F0588B">
        <w:rPr>
          <w:rFonts w:cs="Arial"/>
        </w:rPr>
        <w:t>ipadalo v průměru 27,6</w:t>
      </w:r>
      <w:r w:rsidRPr="00F0588B">
        <w:rPr>
          <w:rFonts w:cs="Arial"/>
        </w:rPr>
        <w:t xml:space="preserve"> uchazeče, z toho nejvíce v okrese</w:t>
      </w:r>
      <w:r w:rsidR="002E5A87" w:rsidRPr="00F0588B">
        <w:rPr>
          <w:rFonts w:cs="Arial"/>
        </w:rPr>
        <w:t xml:space="preserve"> Chomutov (45,0 UoZ). Z celkového počtu </w:t>
      </w:r>
      <w:r w:rsidRPr="00F0588B">
        <w:rPr>
          <w:rFonts w:cs="Arial"/>
        </w:rPr>
        <w:t>n</w:t>
      </w:r>
      <w:r w:rsidR="002E5A87" w:rsidRPr="00F0588B">
        <w:rPr>
          <w:rFonts w:cs="Arial"/>
        </w:rPr>
        <w:t xml:space="preserve">ahlášených volných míst bylo 343 vhodných pro osoby se </w:t>
      </w:r>
      <w:r w:rsidRPr="00F0588B">
        <w:rPr>
          <w:rFonts w:cs="Arial"/>
        </w:rPr>
        <w:t xml:space="preserve">ZP, na jedno </w:t>
      </w:r>
      <w:r w:rsidR="002E5A87" w:rsidRPr="00F0588B">
        <w:rPr>
          <w:rFonts w:cs="Arial"/>
        </w:rPr>
        <w:t>volné pracovní místo tak připadalo 20,9 těchto osob</w:t>
      </w:r>
      <w:r w:rsidRPr="00F0588B">
        <w:rPr>
          <w:rFonts w:cs="Arial"/>
        </w:rPr>
        <w:t>. Volných pracovních míst pro absolventy a</w:t>
      </w:r>
      <w:r w:rsidR="002E5A87" w:rsidRPr="00F0588B">
        <w:rPr>
          <w:rFonts w:cs="Arial"/>
        </w:rPr>
        <w:t> mladistvé bylo registrováno 602</w:t>
      </w:r>
      <w:r w:rsidRPr="00F0588B">
        <w:rPr>
          <w:rFonts w:cs="Arial"/>
        </w:rPr>
        <w:t>, na</w:t>
      </w:r>
      <w:r w:rsidR="002E5A87" w:rsidRPr="00F0588B">
        <w:rPr>
          <w:rFonts w:cs="Arial"/>
        </w:rPr>
        <w:t xml:space="preserve"> jedno volné místo připadalo 6,9</w:t>
      </w:r>
      <w:r w:rsidRPr="00F0588B">
        <w:rPr>
          <w:rFonts w:cs="Arial"/>
        </w:rPr>
        <w:t xml:space="preserve"> uchazečů této kategorie. </w:t>
      </w:r>
    </w:p>
    <w:p w:rsidR="00C2253F" w:rsidRPr="00F0588B"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0588B">
        <w:rPr>
          <w:rFonts w:cs="Arial"/>
        </w:rPr>
        <w:tab/>
        <w:t>V rámci aktivní politiky zaměstnanosti (APZ) bylo k</w:t>
      </w:r>
      <w:r w:rsidR="002338BB" w:rsidRPr="00F0588B">
        <w:rPr>
          <w:rFonts w:cs="Arial"/>
        </w:rPr>
        <w:t> 28. 2. 2014</w:t>
      </w:r>
      <w:r w:rsidRPr="00F0588B">
        <w:rPr>
          <w:rFonts w:cs="Arial"/>
        </w:rPr>
        <w:t xml:space="preserve"> prostřednictvím příspěvků v rámci APZ podpořeno </w:t>
      </w:r>
      <w:r w:rsidR="002338BB" w:rsidRPr="00F0588B">
        <w:rPr>
          <w:rFonts w:cs="Arial"/>
        </w:rPr>
        <w:t>4 970</w:t>
      </w:r>
      <w:r w:rsidRPr="00F0588B">
        <w:rPr>
          <w:rFonts w:cs="Arial"/>
        </w:rPr>
        <w:t xml:space="preserve"> uchazečů</w:t>
      </w:r>
      <w:r w:rsidR="002338BB" w:rsidRPr="00F0588B">
        <w:rPr>
          <w:rFonts w:cs="Arial"/>
        </w:rPr>
        <w:t>.</w:t>
      </w:r>
    </w:p>
    <w:p w:rsidR="00C2253F" w:rsidRPr="00F0588B"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0588B">
        <w:rPr>
          <w:rFonts w:cs="Arial"/>
        </w:rPr>
        <w:tab/>
        <w:t xml:space="preserve">Nejčastějšími obory činností, které byly v tomto měsíci podpořeny prostřednictvím SÚPM - SVČ, byly osobní služby (kosmetika, </w:t>
      </w:r>
      <w:r w:rsidR="002338BB" w:rsidRPr="00F0588B">
        <w:rPr>
          <w:rFonts w:cs="Arial"/>
        </w:rPr>
        <w:t xml:space="preserve">holičství a </w:t>
      </w:r>
      <w:r w:rsidRPr="00F0588B">
        <w:rPr>
          <w:rFonts w:cs="Arial"/>
        </w:rPr>
        <w:t>kadeřnictví, manikúra a pedikúra) a řemeslné profese</w:t>
      </w:r>
      <w:r w:rsidR="002338BB" w:rsidRPr="00F0588B">
        <w:rPr>
          <w:rFonts w:cs="Arial"/>
        </w:rPr>
        <w:t xml:space="preserve"> </w:t>
      </w:r>
      <w:r w:rsidR="0022501B" w:rsidRPr="00F0588B">
        <w:rPr>
          <w:rFonts w:cs="Arial"/>
        </w:rPr>
        <w:t>především</w:t>
      </w:r>
      <w:r w:rsidR="002338BB" w:rsidRPr="00F0588B">
        <w:rPr>
          <w:rFonts w:cs="Arial"/>
        </w:rPr>
        <w:br/>
        <w:t>ze stavebnictví.</w:t>
      </w:r>
    </w:p>
    <w:p w:rsidR="00C2253F" w:rsidRPr="00C75B7E" w:rsidRDefault="00C2253F" w:rsidP="00C2253F">
      <w:pPr>
        <w:spacing w:after="0" w:line="240" w:lineRule="auto"/>
        <w:ind w:firstLine="708"/>
        <w:jc w:val="both"/>
        <w:rPr>
          <w:b/>
          <w:caps/>
        </w:rPr>
      </w:pPr>
      <w:r w:rsidRPr="00F0588B">
        <w:rPr>
          <w:rFonts w:cs="Arial"/>
        </w:rPr>
        <w:t xml:space="preserve">Informace o vývoji nezaměstnanosti v ČR v elektronické formě jsou zveřejněny na internetové adrese </w:t>
      </w:r>
      <w:hyperlink r:id="rId12" w:history="1">
        <w:r w:rsidRPr="00F0588B">
          <w:rPr>
            <w:rStyle w:val="Hypertextovodkaz"/>
            <w:rFonts w:cs="Arial"/>
            <w:b/>
            <w:color w:val="auto"/>
          </w:rPr>
          <w:t>http://portal.mpsv.cz/sz/stat</w:t>
        </w:r>
      </w:hyperlink>
      <w:r w:rsidRPr="00F0588B">
        <w:rPr>
          <w:rFonts w:cs="Arial"/>
        </w:rPr>
        <w:t xml:space="preserve">. </w:t>
      </w:r>
      <w:r w:rsidRPr="00F0588B">
        <w:rPr>
          <w:rFonts w:ascii="Calibri" w:hAnsi="Calibri" w:cs="Arial"/>
        </w:rPr>
        <w:t xml:space="preserve">Jednotlivé tiskové zprávy vydávané tiskovou mluvčí Úřadu práce ČR Mgr. Kateřinou Beránkovou jsou </w:t>
      </w:r>
      <w:r w:rsidRPr="00C75B7E">
        <w:rPr>
          <w:rFonts w:ascii="Calibri" w:hAnsi="Calibri" w:cs="Arial"/>
        </w:rPr>
        <w:t xml:space="preserve">zveřejňovány na portálu MPSV na adrese </w:t>
      </w:r>
      <w:hyperlink r:id="rId13" w:history="1">
        <w:r w:rsidRPr="00C75B7E">
          <w:rPr>
            <w:rStyle w:val="Hypertextovodkaz"/>
            <w:rFonts w:ascii="Calibri" w:hAnsi="Calibri" w:cs="Arial"/>
            <w:b/>
            <w:color w:val="auto"/>
          </w:rPr>
          <w:t>http://portal.mpsv.cz/upcr</w:t>
        </w:r>
      </w:hyperlink>
      <w:r w:rsidRPr="00C75B7E">
        <w:rPr>
          <w:rFonts w:ascii="Calibri" w:hAnsi="Calibri" w:cs="Arial"/>
        </w:rPr>
        <w:t>,</w:t>
      </w:r>
      <w:r w:rsidRPr="00C75B7E">
        <w:rPr>
          <w:rFonts w:ascii="Calibri" w:hAnsi="Calibri" w:cs="Arial"/>
        </w:rPr>
        <w:br/>
        <w:t xml:space="preserve">kde jsou k nalezení i další </w:t>
      </w:r>
      <w:r w:rsidR="00704F80" w:rsidRPr="00C75B7E">
        <w:rPr>
          <w:rFonts w:ascii="Calibri" w:hAnsi="Calibri" w:cs="Arial"/>
        </w:rPr>
        <w:t xml:space="preserve">aktuální </w:t>
      </w:r>
      <w:r w:rsidRPr="00C75B7E">
        <w:rPr>
          <w:rFonts w:ascii="Calibri" w:hAnsi="Calibri" w:cs="Arial"/>
        </w:rPr>
        <w:t>informace týkající se</w:t>
      </w:r>
      <w:r w:rsidR="00704F80" w:rsidRPr="00C75B7E">
        <w:rPr>
          <w:rFonts w:ascii="Calibri" w:hAnsi="Calibri" w:cs="Arial"/>
        </w:rPr>
        <w:t xml:space="preserve"> nezaměstnanosti, generálního ředitelství</w:t>
      </w:r>
      <w:r w:rsidR="00704F80" w:rsidRPr="00C75B7E">
        <w:rPr>
          <w:rFonts w:ascii="Calibri" w:hAnsi="Calibri" w:cs="Arial"/>
        </w:rPr>
        <w:br/>
      </w:r>
      <w:r w:rsidRPr="00C75B7E">
        <w:rPr>
          <w:rFonts w:ascii="Calibri" w:hAnsi="Calibri" w:cs="Arial"/>
        </w:rPr>
        <w:t>i jednotlivých krajských poboček.</w:t>
      </w:r>
    </w:p>
    <w:p w:rsidR="00B26D18" w:rsidRPr="00C75B7E" w:rsidRDefault="00B26D18" w:rsidP="00704F80">
      <w:pPr>
        <w:spacing w:after="0" w:line="240" w:lineRule="auto"/>
        <w:jc w:val="both"/>
        <w:rPr>
          <w:b/>
          <w:caps/>
        </w:rPr>
      </w:pPr>
    </w:p>
    <w:p w:rsidR="002E0E14" w:rsidRPr="00C75B7E" w:rsidRDefault="002E0E14" w:rsidP="005B7724">
      <w:pPr>
        <w:rPr>
          <w:lang w:eastAsia="cs-CZ"/>
        </w:rPr>
      </w:pPr>
    </w:p>
    <w:p w:rsidR="00AB2108" w:rsidRPr="00C75B7E" w:rsidRDefault="009870FF" w:rsidP="00C44B51">
      <w:pPr>
        <w:pStyle w:val="Nadpis1"/>
        <w:rPr>
          <w:b/>
          <w:caps/>
          <w:szCs w:val="22"/>
        </w:rPr>
      </w:pPr>
      <w:bookmarkStart w:id="2" w:name="_Toc382389761"/>
      <w:r w:rsidRPr="00C75B7E">
        <w:rPr>
          <w:b/>
          <w:caps/>
          <w:szCs w:val="22"/>
        </w:rPr>
        <w:lastRenderedPageBreak/>
        <w:t>2</w:t>
      </w:r>
      <w:r w:rsidR="00AB2108" w:rsidRPr="00C75B7E">
        <w:rPr>
          <w:b/>
          <w:caps/>
          <w:szCs w:val="22"/>
        </w:rPr>
        <w:t xml:space="preserve">. </w:t>
      </w:r>
      <w:r w:rsidR="00C44B51" w:rsidRPr="00C75B7E">
        <w:rPr>
          <w:b/>
          <w:caps/>
          <w:szCs w:val="22"/>
        </w:rPr>
        <w:t>Charakteristika vývoje nezaměstnanosti a volných pracovních míst v Ústeckém kraji</w:t>
      </w:r>
      <w:bookmarkEnd w:id="2"/>
    </w:p>
    <w:p w:rsidR="00A865D3" w:rsidRPr="00C75B7E" w:rsidRDefault="00A865D3" w:rsidP="007447E3">
      <w:pPr>
        <w:spacing w:after="0" w:line="240" w:lineRule="auto"/>
        <w:jc w:val="both"/>
        <w:rPr>
          <w:bCs/>
        </w:rPr>
      </w:pPr>
    </w:p>
    <w:p w:rsidR="00B26D18" w:rsidRPr="00C75B7E" w:rsidRDefault="00F0588B" w:rsidP="00B26D18">
      <w:pPr>
        <w:spacing w:after="0" w:line="240" w:lineRule="auto"/>
        <w:jc w:val="center"/>
        <w:rPr>
          <w:bCs/>
        </w:rPr>
      </w:pPr>
      <w:r w:rsidRPr="00C75B7E">
        <w:rPr>
          <w:noProof/>
          <w:lang w:eastAsia="cs-CZ"/>
        </w:rPr>
        <w:drawing>
          <wp:inline distT="0" distB="0" distL="0" distR="0" wp14:anchorId="44CAE329" wp14:editId="36797D9A">
            <wp:extent cx="5762625" cy="52863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F60636" w:rsidRPr="00C75B7E" w:rsidRDefault="00F60636" w:rsidP="00F60636">
      <w:pPr>
        <w:autoSpaceDE w:val="0"/>
        <w:autoSpaceDN w:val="0"/>
        <w:adjustRightInd w:val="0"/>
        <w:spacing w:after="0" w:line="240" w:lineRule="auto"/>
      </w:pPr>
    </w:p>
    <w:p w:rsidR="00821D46" w:rsidRPr="00C75B7E" w:rsidRDefault="00821D46" w:rsidP="00F60636">
      <w:pPr>
        <w:autoSpaceDE w:val="0"/>
        <w:autoSpaceDN w:val="0"/>
        <w:adjustRightInd w:val="0"/>
        <w:spacing w:after="0" w:line="240" w:lineRule="auto"/>
      </w:pPr>
    </w:p>
    <w:p w:rsidR="00161441" w:rsidRPr="00C75B7E" w:rsidRDefault="00232062" w:rsidP="00F60636">
      <w:pPr>
        <w:autoSpaceDE w:val="0"/>
        <w:autoSpaceDN w:val="0"/>
        <w:adjustRightInd w:val="0"/>
        <w:spacing w:after="0" w:line="240" w:lineRule="auto"/>
        <w:jc w:val="center"/>
      </w:pPr>
      <w:r w:rsidRPr="00C75B7E">
        <w:rPr>
          <w:noProof/>
          <w:lang w:eastAsia="cs-CZ"/>
        </w:rPr>
        <w:drawing>
          <wp:inline distT="0" distB="0" distL="0" distR="0" wp14:anchorId="6DD45163" wp14:editId="05433802">
            <wp:extent cx="5986780" cy="287147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C75B7E" w:rsidRDefault="00F22EBB" w:rsidP="00BB7028">
      <w:pPr>
        <w:autoSpaceDE w:val="0"/>
        <w:autoSpaceDN w:val="0"/>
        <w:adjustRightInd w:val="0"/>
        <w:spacing w:after="0" w:line="240" w:lineRule="auto"/>
        <w:jc w:val="center"/>
      </w:pPr>
      <w:r w:rsidRPr="00C75B7E">
        <w:rPr>
          <w:noProof/>
          <w:lang w:eastAsia="cs-CZ"/>
        </w:rPr>
        <w:lastRenderedPageBreak/>
        <w:drawing>
          <wp:inline distT="0" distB="0" distL="0" distR="0" wp14:anchorId="7EC84DB5" wp14:editId="655A26AB">
            <wp:extent cx="5986780" cy="286512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C75B7E" w:rsidRDefault="00BB7028" w:rsidP="00F60636">
      <w:pPr>
        <w:spacing w:after="0" w:line="240" w:lineRule="auto"/>
        <w:jc w:val="both"/>
      </w:pPr>
      <w:r w:rsidRPr="00C75B7E">
        <w:tab/>
      </w:r>
    </w:p>
    <w:p w:rsidR="00B070A5" w:rsidRPr="00C75B7E" w:rsidRDefault="00F22EBB" w:rsidP="00B070A5">
      <w:pPr>
        <w:spacing w:after="0" w:line="240" w:lineRule="auto"/>
        <w:jc w:val="center"/>
      </w:pPr>
      <w:r w:rsidRPr="00C75B7E">
        <w:rPr>
          <w:noProof/>
          <w:lang w:eastAsia="cs-CZ"/>
        </w:rPr>
        <w:drawing>
          <wp:inline distT="0" distB="0" distL="0" distR="0" wp14:anchorId="4E8A4929" wp14:editId="2A2577F9">
            <wp:extent cx="5986780" cy="285940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C75B7E" w:rsidRDefault="00B070A5" w:rsidP="00446CB7">
      <w:pPr>
        <w:spacing w:after="0" w:line="240" w:lineRule="auto"/>
        <w:ind w:firstLine="708"/>
        <w:jc w:val="both"/>
        <w:rPr>
          <w:rFonts w:eastAsia="Times New Roman" w:cs="Times New Roman"/>
          <w:lang w:eastAsia="cs-CZ"/>
        </w:rPr>
      </w:pPr>
    </w:p>
    <w:p w:rsidR="00F60636" w:rsidRPr="00C75B7E" w:rsidRDefault="00446CB7" w:rsidP="00446CB7">
      <w:pPr>
        <w:spacing w:after="0" w:line="240" w:lineRule="auto"/>
        <w:ind w:firstLine="708"/>
        <w:jc w:val="both"/>
        <w:rPr>
          <w:rFonts w:eastAsia="Times New Roman" w:cs="Times New Roman"/>
          <w:lang w:eastAsia="cs-CZ"/>
        </w:rPr>
      </w:pPr>
      <w:r w:rsidRPr="00C75B7E">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C75B7E" w:rsidRPr="00C75B7E" w:rsidTr="00446CB7">
        <w:trPr>
          <w:cantSplit/>
          <w:trHeight w:val="60"/>
          <w:jc w:val="center"/>
        </w:trPr>
        <w:tc>
          <w:tcPr>
            <w:tcW w:w="5245" w:type="dxa"/>
            <w:gridSpan w:val="2"/>
            <w:vMerge w:val="restart"/>
            <w:shd w:val="clear" w:color="auto" w:fill="CCECFF"/>
            <w:vAlign w:val="center"/>
          </w:tcPr>
          <w:p w:rsidR="00F60636" w:rsidRPr="00C75B7E"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C75B7E">
              <w:rPr>
                <w:rFonts w:eastAsia="Times New Roman" w:cs="Arial"/>
                <w:b/>
                <w:snapToGrid w:val="0"/>
                <w:sz w:val="20"/>
                <w:szCs w:val="20"/>
                <w:lang w:eastAsia="cs-CZ"/>
              </w:rPr>
              <w:t>Ukazatel</w:t>
            </w:r>
          </w:p>
        </w:tc>
        <w:tc>
          <w:tcPr>
            <w:tcW w:w="3827" w:type="dxa"/>
            <w:gridSpan w:val="3"/>
            <w:shd w:val="clear" w:color="auto" w:fill="CCECFF"/>
            <w:vAlign w:val="center"/>
          </w:tcPr>
          <w:p w:rsidR="00F60636" w:rsidRPr="00C75B7E"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C75B7E">
              <w:rPr>
                <w:rFonts w:eastAsia="Times New Roman" w:cs="Arial"/>
                <w:b/>
                <w:snapToGrid w:val="0"/>
                <w:sz w:val="20"/>
                <w:szCs w:val="20"/>
                <w:lang w:eastAsia="cs-CZ"/>
              </w:rPr>
              <w:t>Stav k</w:t>
            </w:r>
          </w:p>
        </w:tc>
      </w:tr>
      <w:tr w:rsidR="00C75B7E" w:rsidRPr="00C75B7E" w:rsidTr="00446CB7">
        <w:trPr>
          <w:cantSplit/>
          <w:trHeight w:val="200"/>
          <w:jc w:val="center"/>
        </w:trPr>
        <w:tc>
          <w:tcPr>
            <w:tcW w:w="5245" w:type="dxa"/>
            <w:gridSpan w:val="2"/>
            <w:vMerge/>
            <w:shd w:val="clear" w:color="auto" w:fill="CCECFF"/>
          </w:tcPr>
          <w:p w:rsidR="008903B0" w:rsidRPr="00C75B7E" w:rsidRDefault="008903B0"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8903B0" w:rsidRPr="00C75B7E" w:rsidRDefault="008903B0" w:rsidP="00442732">
            <w:pPr>
              <w:widowControl w:val="0"/>
              <w:autoSpaceDE w:val="0"/>
              <w:autoSpaceDN w:val="0"/>
              <w:spacing w:after="0" w:line="240" w:lineRule="auto"/>
              <w:jc w:val="center"/>
              <w:rPr>
                <w:rFonts w:eastAsia="Times New Roman" w:cs="Arial"/>
                <w:snapToGrid w:val="0"/>
                <w:sz w:val="20"/>
                <w:szCs w:val="20"/>
                <w:lang w:eastAsia="cs-CZ"/>
              </w:rPr>
            </w:pPr>
            <w:r w:rsidRPr="00C75B7E">
              <w:rPr>
                <w:rFonts w:eastAsia="Times New Roman" w:cs="Arial"/>
                <w:snapToGrid w:val="0"/>
                <w:sz w:val="20"/>
                <w:szCs w:val="20"/>
                <w:lang w:eastAsia="cs-CZ"/>
              </w:rPr>
              <w:t>28. 2. 2013</w:t>
            </w:r>
          </w:p>
        </w:tc>
        <w:tc>
          <w:tcPr>
            <w:tcW w:w="1276" w:type="dxa"/>
            <w:shd w:val="clear" w:color="auto" w:fill="CCECFF"/>
            <w:vAlign w:val="bottom"/>
          </w:tcPr>
          <w:p w:rsidR="008903B0" w:rsidRPr="00C75B7E" w:rsidRDefault="008903B0" w:rsidP="008A657F">
            <w:pPr>
              <w:widowControl w:val="0"/>
              <w:autoSpaceDE w:val="0"/>
              <w:autoSpaceDN w:val="0"/>
              <w:spacing w:after="0" w:line="240" w:lineRule="auto"/>
              <w:jc w:val="center"/>
              <w:rPr>
                <w:rFonts w:eastAsia="Times New Roman" w:cs="Arial"/>
                <w:snapToGrid w:val="0"/>
                <w:sz w:val="20"/>
                <w:szCs w:val="20"/>
                <w:lang w:eastAsia="cs-CZ"/>
              </w:rPr>
            </w:pPr>
            <w:r w:rsidRPr="00C75B7E">
              <w:rPr>
                <w:rFonts w:eastAsia="Times New Roman" w:cs="Arial"/>
                <w:snapToGrid w:val="0"/>
                <w:sz w:val="20"/>
                <w:szCs w:val="20"/>
                <w:lang w:eastAsia="cs-CZ"/>
              </w:rPr>
              <w:t>31. 1. 2014</w:t>
            </w:r>
          </w:p>
        </w:tc>
        <w:tc>
          <w:tcPr>
            <w:tcW w:w="1275" w:type="dxa"/>
            <w:shd w:val="clear" w:color="auto" w:fill="CCECFF"/>
            <w:vAlign w:val="bottom"/>
          </w:tcPr>
          <w:p w:rsidR="008903B0" w:rsidRPr="00C75B7E" w:rsidRDefault="008903B0" w:rsidP="00442732">
            <w:pPr>
              <w:widowControl w:val="0"/>
              <w:autoSpaceDE w:val="0"/>
              <w:autoSpaceDN w:val="0"/>
              <w:spacing w:after="0" w:line="240" w:lineRule="auto"/>
              <w:jc w:val="center"/>
              <w:rPr>
                <w:rFonts w:eastAsia="Times New Roman" w:cs="Arial"/>
                <w:snapToGrid w:val="0"/>
                <w:sz w:val="20"/>
                <w:szCs w:val="20"/>
                <w:lang w:eastAsia="cs-CZ"/>
              </w:rPr>
            </w:pPr>
            <w:r w:rsidRPr="00C75B7E">
              <w:rPr>
                <w:rFonts w:eastAsia="Times New Roman" w:cs="Arial"/>
                <w:snapToGrid w:val="0"/>
                <w:sz w:val="20"/>
                <w:szCs w:val="20"/>
                <w:lang w:eastAsia="cs-CZ"/>
              </w:rPr>
              <w:t>28. 2. 2014</w:t>
            </w:r>
          </w:p>
        </w:tc>
      </w:tr>
      <w:tr w:rsidR="00C75B7E" w:rsidRPr="00C75B7E" w:rsidTr="001B05B2">
        <w:trPr>
          <w:trHeight w:val="60"/>
          <w:jc w:val="center"/>
        </w:trPr>
        <w:tc>
          <w:tcPr>
            <w:tcW w:w="5245" w:type="dxa"/>
            <w:gridSpan w:val="2"/>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evidovaní uchazeči o zaměstnání </w:t>
            </w:r>
          </w:p>
        </w:tc>
        <w:tc>
          <w:tcPr>
            <w:tcW w:w="1276" w:type="dxa"/>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66 012</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68 393</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67 977</w:t>
            </w:r>
          </w:p>
        </w:tc>
      </w:tr>
      <w:tr w:rsidR="00C75B7E" w:rsidRPr="00C75B7E" w:rsidTr="001B05B2">
        <w:trPr>
          <w:trHeight w:val="60"/>
          <w:jc w:val="center"/>
        </w:trPr>
        <w:tc>
          <w:tcPr>
            <w:tcW w:w="993" w:type="dxa"/>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 - z toho</w:t>
            </w:r>
          </w:p>
        </w:tc>
        <w:tc>
          <w:tcPr>
            <w:tcW w:w="4252" w:type="dxa"/>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 ženy</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31 846</w:t>
            </w:r>
          </w:p>
        </w:tc>
        <w:tc>
          <w:tcPr>
            <w:tcW w:w="1276" w:type="dxa"/>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32 215</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33 136</w:t>
            </w:r>
          </w:p>
        </w:tc>
      </w:tr>
      <w:tr w:rsidR="00C75B7E" w:rsidRPr="00C75B7E" w:rsidTr="001B05B2">
        <w:trPr>
          <w:cantSplit/>
          <w:trHeight w:val="60"/>
          <w:jc w:val="center"/>
        </w:trPr>
        <w:tc>
          <w:tcPr>
            <w:tcW w:w="993" w:type="dxa"/>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 absolventi a mladiství</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3 756</w:t>
            </w:r>
          </w:p>
        </w:tc>
        <w:tc>
          <w:tcPr>
            <w:tcW w:w="1276" w:type="dxa"/>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4 064</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4 172</w:t>
            </w:r>
          </w:p>
        </w:tc>
      </w:tr>
      <w:tr w:rsidR="00C75B7E" w:rsidRPr="00C75B7E" w:rsidTr="001B05B2">
        <w:trPr>
          <w:cantSplit/>
          <w:trHeight w:val="60"/>
          <w:jc w:val="center"/>
        </w:trPr>
        <w:tc>
          <w:tcPr>
            <w:tcW w:w="993" w:type="dxa"/>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 uchazeči se zdravotním postižením</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7 143</w:t>
            </w:r>
          </w:p>
        </w:tc>
        <w:tc>
          <w:tcPr>
            <w:tcW w:w="1276" w:type="dxa"/>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7 092</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7 167</w:t>
            </w:r>
          </w:p>
        </w:tc>
      </w:tr>
      <w:tr w:rsidR="00C75B7E" w:rsidRPr="00C75B7E" w:rsidTr="001B05B2">
        <w:trPr>
          <w:trHeight w:val="90"/>
          <w:jc w:val="center"/>
        </w:trPr>
        <w:tc>
          <w:tcPr>
            <w:tcW w:w="5245" w:type="dxa"/>
            <w:gridSpan w:val="2"/>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uchazeči s nárokem na PvN</w:t>
            </w:r>
          </w:p>
        </w:tc>
        <w:tc>
          <w:tcPr>
            <w:tcW w:w="1276"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12 172</w:t>
            </w:r>
          </w:p>
        </w:tc>
        <w:tc>
          <w:tcPr>
            <w:tcW w:w="1276" w:type="dxa"/>
            <w:shd w:val="clear" w:color="auto" w:fill="auto"/>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11 675</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11 775</w:t>
            </w:r>
          </w:p>
        </w:tc>
      </w:tr>
      <w:tr w:rsidR="00C75B7E" w:rsidRPr="00C75B7E" w:rsidTr="001B05B2">
        <w:trPr>
          <w:trHeight w:val="60"/>
          <w:jc w:val="center"/>
        </w:trPr>
        <w:tc>
          <w:tcPr>
            <w:tcW w:w="5245" w:type="dxa"/>
            <w:gridSpan w:val="2"/>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podíl nezaměstnaných osob (v %)</w:t>
            </w:r>
          </w:p>
        </w:tc>
        <w:tc>
          <w:tcPr>
            <w:tcW w:w="1276"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11,</w:t>
            </w:r>
            <w:r w:rsidR="00C75B7E" w:rsidRPr="00C75B7E">
              <w:rPr>
                <w:rFonts w:eastAsia="Times New Roman" w:cs="Arial"/>
                <w:snapToGrid w:val="0"/>
                <w:sz w:val="20"/>
                <w:szCs w:val="20"/>
                <w:lang w:eastAsia="cs-CZ"/>
              </w:rPr>
              <w:t>33</w:t>
            </w:r>
          </w:p>
        </w:tc>
        <w:tc>
          <w:tcPr>
            <w:tcW w:w="1276" w:type="dxa"/>
            <w:shd w:val="clear" w:color="auto" w:fill="auto"/>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11,93</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11,89</w:t>
            </w:r>
          </w:p>
        </w:tc>
      </w:tr>
      <w:tr w:rsidR="00C75B7E" w:rsidRPr="00C75B7E" w:rsidTr="001B05B2">
        <w:trPr>
          <w:trHeight w:val="112"/>
          <w:jc w:val="center"/>
        </w:trPr>
        <w:tc>
          <w:tcPr>
            <w:tcW w:w="5245" w:type="dxa"/>
            <w:gridSpan w:val="2"/>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volná pracovní místa</w:t>
            </w:r>
          </w:p>
        </w:tc>
        <w:tc>
          <w:tcPr>
            <w:tcW w:w="1276" w:type="dxa"/>
            <w:vAlign w:val="center"/>
          </w:tcPr>
          <w:p w:rsidR="008903B0" w:rsidRPr="00C75B7E" w:rsidRDefault="00C75B7E"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1 647</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2 074</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2 466</w:t>
            </w:r>
          </w:p>
        </w:tc>
      </w:tr>
      <w:tr w:rsidR="00C75B7E" w:rsidRPr="00C75B7E" w:rsidTr="001B05B2">
        <w:trPr>
          <w:trHeight w:val="60"/>
          <w:jc w:val="center"/>
        </w:trPr>
        <w:tc>
          <w:tcPr>
            <w:tcW w:w="5245" w:type="dxa"/>
            <w:gridSpan w:val="2"/>
            <w:shd w:val="clear" w:color="auto" w:fill="CCECFF"/>
            <w:vAlign w:val="bottom"/>
          </w:tcPr>
          <w:p w:rsidR="008903B0" w:rsidRPr="00C75B7E" w:rsidRDefault="008903B0" w:rsidP="00442732">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počet uchazečů na 1 volné pracovní místo</w:t>
            </w:r>
          </w:p>
        </w:tc>
        <w:tc>
          <w:tcPr>
            <w:tcW w:w="1276" w:type="dxa"/>
            <w:vAlign w:val="center"/>
          </w:tcPr>
          <w:p w:rsidR="008903B0" w:rsidRPr="00C75B7E" w:rsidRDefault="00C75B7E"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40,08</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32,98</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27,57</w:t>
            </w:r>
          </w:p>
        </w:tc>
      </w:tr>
    </w:tbl>
    <w:p w:rsidR="00446CB7" w:rsidRPr="00C75B7E" w:rsidRDefault="00161441" w:rsidP="00446CB7">
      <w:pPr>
        <w:autoSpaceDE w:val="0"/>
        <w:autoSpaceDN w:val="0"/>
        <w:adjustRightInd w:val="0"/>
        <w:spacing w:after="0" w:line="240" w:lineRule="auto"/>
        <w:rPr>
          <w:rFonts w:eastAsia="Times New Roman" w:cs="Times New Roman"/>
          <w:lang w:eastAsia="cs-CZ"/>
        </w:rPr>
      </w:pPr>
      <w:r w:rsidRPr="00C75B7E">
        <w:rPr>
          <w:rFonts w:eastAsia="Times New Roman" w:cs="Times New Roman"/>
          <w:lang w:eastAsia="cs-CZ"/>
        </w:rPr>
        <w:tab/>
      </w:r>
    </w:p>
    <w:p w:rsidR="00446CB7" w:rsidRPr="00C75B7E"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C75B7E">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C75B7E" w:rsidRPr="00C75B7E" w:rsidTr="00446CB7">
        <w:trPr>
          <w:cantSplit/>
          <w:trHeight w:val="69"/>
          <w:jc w:val="center"/>
        </w:trPr>
        <w:tc>
          <w:tcPr>
            <w:tcW w:w="5246" w:type="dxa"/>
            <w:vMerge w:val="restart"/>
            <w:shd w:val="clear" w:color="auto" w:fill="CCECFF"/>
            <w:vAlign w:val="center"/>
          </w:tcPr>
          <w:p w:rsidR="00446CB7" w:rsidRPr="00C75B7E"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C75B7E">
              <w:rPr>
                <w:rFonts w:eastAsia="Times New Roman" w:cs="Arial"/>
                <w:snapToGrid w:val="0"/>
                <w:sz w:val="20"/>
                <w:szCs w:val="20"/>
                <w:lang w:eastAsia="cs-CZ"/>
              </w:rPr>
              <w:t>Ukazatel</w:t>
            </w:r>
          </w:p>
        </w:tc>
        <w:tc>
          <w:tcPr>
            <w:tcW w:w="3826" w:type="dxa"/>
            <w:gridSpan w:val="3"/>
            <w:shd w:val="clear" w:color="auto" w:fill="CCECFF"/>
            <w:vAlign w:val="center"/>
          </w:tcPr>
          <w:p w:rsidR="00446CB7" w:rsidRPr="00C75B7E"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C75B7E">
              <w:rPr>
                <w:rFonts w:eastAsia="Times New Roman" w:cs="Arial"/>
                <w:b/>
                <w:snapToGrid w:val="0"/>
                <w:sz w:val="20"/>
                <w:szCs w:val="20"/>
                <w:lang w:eastAsia="cs-CZ"/>
              </w:rPr>
              <w:t>Stav k</w:t>
            </w:r>
          </w:p>
        </w:tc>
      </w:tr>
      <w:tr w:rsidR="00C75B7E" w:rsidRPr="00C75B7E" w:rsidTr="00446CB7">
        <w:trPr>
          <w:cantSplit/>
          <w:trHeight w:val="100"/>
          <w:jc w:val="center"/>
        </w:trPr>
        <w:tc>
          <w:tcPr>
            <w:tcW w:w="5246" w:type="dxa"/>
            <w:vMerge/>
            <w:shd w:val="clear" w:color="auto" w:fill="CCECFF"/>
            <w:vAlign w:val="center"/>
          </w:tcPr>
          <w:p w:rsidR="008903B0" w:rsidRPr="00C75B7E" w:rsidRDefault="008903B0"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8903B0" w:rsidRPr="00C75B7E" w:rsidRDefault="00C75B7E" w:rsidP="00B64F20">
            <w:pPr>
              <w:widowControl w:val="0"/>
              <w:autoSpaceDE w:val="0"/>
              <w:autoSpaceDN w:val="0"/>
              <w:spacing w:after="0" w:line="240" w:lineRule="auto"/>
              <w:jc w:val="center"/>
              <w:rPr>
                <w:rFonts w:eastAsia="Times New Roman" w:cs="Arial"/>
                <w:snapToGrid w:val="0"/>
                <w:sz w:val="20"/>
                <w:szCs w:val="20"/>
                <w:lang w:eastAsia="cs-CZ"/>
              </w:rPr>
            </w:pPr>
            <w:r>
              <w:rPr>
                <w:rFonts w:eastAsia="Times New Roman" w:cs="Arial"/>
                <w:snapToGrid w:val="0"/>
                <w:sz w:val="20"/>
                <w:szCs w:val="20"/>
                <w:lang w:eastAsia="cs-CZ"/>
              </w:rPr>
              <w:t>28. 2</w:t>
            </w:r>
            <w:r w:rsidR="008903B0" w:rsidRPr="00C75B7E">
              <w:rPr>
                <w:rFonts w:eastAsia="Times New Roman" w:cs="Arial"/>
                <w:snapToGrid w:val="0"/>
                <w:sz w:val="20"/>
                <w:szCs w:val="20"/>
                <w:lang w:eastAsia="cs-CZ"/>
              </w:rPr>
              <w:t>. 2013</w:t>
            </w:r>
          </w:p>
        </w:tc>
        <w:tc>
          <w:tcPr>
            <w:tcW w:w="1276" w:type="dxa"/>
            <w:shd w:val="clear" w:color="auto" w:fill="CCECFF"/>
            <w:vAlign w:val="bottom"/>
          </w:tcPr>
          <w:p w:rsidR="008903B0" w:rsidRPr="00C75B7E" w:rsidRDefault="008903B0" w:rsidP="008A657F">
            <w:pPr>
              <w:widowControl w:val="0"/>
              <w:autoSpaceDE w:val="0"/>
              <w:autoSpaceDN w:val="0"/>
              <w:spacing w:after="0" w:line="240" w:lineRule="auto"/>
              <w:jc w:val="center"/>
              <w:rPr>
                <w:rFonts w:eastAsia="Times New Roman" w:cs="Arial"/>
                <w:snapToGrid w:val="0"/>
                <w:sz w:val="20"/>
                <w:szCs w:val="20"/>
                <w:lang w:eastAsia="cs-CZ"/>
              </w:rPr>
            </w:pPr>
            <w:r w:rsidRPr="00C75B7E">
              <w:rPr>
                <w:rFonts w:eastAsia="Times New Roman" w:cs="Arial"/>
                <w:snapToGrid w:val="0"/>
                <w:sz w:val="20"/>
                <w:szCs w:val="20"/>
                <w:lang w:eastAsia="cs-CZ"/>
              </w:rPr>
              <w:t>31. 1. 2014</w:t>
            </w:r>
          </w:p>
        </w:tc>
        <w:tc>
          <w:tcPr>
            <w:tcW w:w="1275" w:type="dxa"/>
            <w:shd w:val="clear" w:color="auto" w:fill="CCECFF"/>
            <w:vAlign w:val="bottom"/>
          </w:tcPr>
          <w:p w:rsidR="008903B0" w:rsidRPr="00C75B7E" w:rsidRDefault="008903B0" w:rsidP="00B64F20">
            <w:pPr>
              <w:widowControl w:val="0"/>
              <w:autoSpaceDE w:val="0"/>
              <w:autoSpaceDN w:val="0"/>
              <w:spacing w:after="0" w:line="240" w:lineRule="auto"/>
              <w:jc w:val="center"/>
              <w:rPr>
                <w:rFonts w:eastAsia="Times New Roman" w:cs="Arial"/>
                <w:snapToGrid w:val="0"/>
                <w:sz w:val="20"/>
                <w:szCs w:val="20"/>
                <w:lang w:eastAsia="cs-CZ"/>
              </w:rPr>
            </w:pPr>
            <w:r w:rsidRPr="00C75B7E">
              <w:rPr>
                <w:rFonts w:eastAsia="Times New Roman" w:cs="Arial"/>
                <w:snapToGrid w:val="0"/>
                <w:sz w:val="20"/>
                <w:szCs w:val="20"/>
                <w:lang w:eastAsia="cs-CZ"/>
              </w:rPr>
              <w:t>28. 2. 2014</w:t>
            </w:r>
          </w:p>
        </w:tc>
      </w:tr>
      <w:tr w:rsidR="00C75B7E" w:rsidRPr="00C75B7E" w:rsidTr="001B05B2">
        <w:trPr>
          <w:trHeight w:val="60"/>
          <w:jc w:val="center"/>
        </w:trPr>
        <w:tc>
          <w:tcPr>
            <w:tcW w:w="5246" w:type="dxa"/>
            <w:shd w:val="clear" w:color="auto" w:fill="CCECFF"/>
            <w:vAlign w:val="bottom"/>
          </w:tcPr>
          <w:p w:rsidR="008903B0" w:rsidRPr="00C75B7E" w:rsidRDefault="008903B0" w:rsidP="00446CB7">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nově evidovaní uchazeči o zaměstnání</w:t>
            </w:r>
          </w:p>
        </w:tc>
        <w:tc>
          <w:tcPr>
            <w:tcW w:w="1275" w:type="dxa"/>
            <w:vAlign w:val="center"/>
          </w:tcPr>
          <w:p w:rsidR="008903B0" w:rsidRPr="00C75B7E" w:rsidRDefault="00C75B7E"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4 315</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7 416</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4 261</w:t>
            </w:r>
          </w:p>
        </w:tc>
      </w:tr>
      <w:tr w:rsidR="00C75B7E" w:rsidRPr="00C75B7E" w:rsidTr="001B05B2">
        <w:trPr>
          <w:trHeight w:val="60"/>
          <w:jc w:val="center"/>
        </w:trPr>
        <w:tc>
          <w:tcPr>
            <w:tcW w:w="5246" w:type="dxa"/>
            <w:shd w:val="clear" w:color="auto" w:fill="CCECFF"/>
            <w:vAlign w:val="bottom"/>
          </w:tcPr>
          <w:p w:rsidR="008903B0" w:rsidRPr="00C75B7E" w:rsidRDefault="008903B0" w:rsidP="00446CB7">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uchazeči s ukončenou evidencí a vyřazení uchazeči</w:t>
            </w:r>
          </w:p>
        </w:tc>
        <w:tc>
          <w:tcPr>
            <w:tcW w:w="1275" w:type="dxa"/>
            <w:vAlign w:val="center"/>
          </w:tcPr>
          <w:p w:rsidR="008903B0" w:rsidRPr="00C75B7E" w:rsidRDefault="00C75B7E"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3 565</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4 843</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4 677</w:t>
            </w:r>
          </w:p>
        </w:tc>
      </w:tr>
      <w:tr w:rsidR="00C75B7E" w:rsidRPr="00C75B7E" w:rsidTr="001B05B2">
        <w:trPr>
          <w:trHeight w:val="60"/>
          <w:jc w:val="center"/>
        </w:trPr>
        <w:tc>
          <w:tcPr>
            <w:tcW w:w="5246" w:type="dxa"/>
            <w:shd w:val="clear" w:color="auto" w:fill="CCECFF"/>
            <w:vAlign w:val="bottom"/>
          </w:tcPr>
          <w:p w:rsidR="008903B0" w:rsidRPr="00C75B7E" w:rsidRDefault="008903B0" w:rsidP="00B64F20">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 - z toho umístění celkem</w:t>
            </w:r>
          </w:p>
        </w:tc>
        <w:tc>
          <w:tcPr>
            <w:tcW w:w="1275" w:type="dxa"/>
            <w:vAlign w:val="center"/>
          </w:tcPr>
          <w:p w:rsidR="008903B0" w:rsidRPr="00C75B7E" w:rsidRDefault="00C75B7E"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1 587</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2 510</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2 657</w:t>
            </w:r>
          </w:p>
        </w:tc>
      </w:tr>
      <w:tr w:rsidR="00C75B7E" w:rsidRPr="00C75B7E" w:rsidTr="001B05B2">
        <w:trPr>
          <w:trHeight w:val="60"/>
          <w:jc w:val="center"/>
        </w:trPr>
        <w:tc>
          <w:tcPr>
            <w:tcW w:w="5246" w:type="dxa"/>
            <w:shd w:val="clear" w:color="auto" w:fill="CCECFF"/>
            <w:vAlign w:val="bottom"/>
          </w:tcPr>
          <w:p w:rsidR="008903B0" w:rsidRPr="00C75B7E" w:rsidRDefault="008903B0" w:rsidP="00B64F20">
            <w:pPr>
              <w:widowControl w:val="0"/>
              <w:autoSpaceDE w:val="0"/>
              <w:autoSpaceDN w:val="0"/>
              <w:spacing w:after="0" w:line="240" w:lineRule="auto"/>
              <w:rPr>
                <w:rFonts w:eastAsia="Times New Roman" w:cs="Arial"/>
                <w:snapToGrid w:val="0"/>
                <w:sz w:val="20"/>
                <w:szCs w:val="20"/>
                <w:lang w:eastAsia="cs-CZ"/>
              </w:rPr>
            </w:pPr>
            <w:r w:rsidRPr="00C75B7E">
              <w:rPr>
                <w:rFonts w:eastAsia="Times New Roman" w:cs="Arial"/>
                <w:snapToGrid w:val="0"/>
                <w:sz w:val="20"/>
                <w:szCs w:val="20"/>
                <w:lang w:eastAsia="cs-CZ"/>
              </w:rPr>
              <w:t xml:space="preserve"> - z toho umístění úřadem práce</w:t>
            </w:r>
          </w:p>
        </w:tc>
        <w:tc>
          <w:tcPr>
            <w:tcW w:w="1275" w:type="dxa"/>
            <w:vAlign w:val="center"/>
          </w:tcPr>
          <w:p w:rsidR="008903B0" w:rsidRPr="00C75B7E" w:rsidRDefault="00C75B7E"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167</w:t>
            </w:r>
          </w:p>
        </w:tc>
        <w:tc>
          <w:tcPr>
            <w:tcW w:w="1276" w:type="dxa"/>
            <w:vAlign w:val="center"/>
          </w:tcPr>
          <w:p w:rsidR="008903B0" w:rsidRPr="00C75B7E" w:rsidRDefault="008903B0" w:rsidP="008A657F">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274</w:t>
            </w:r>
          </w:p>
        </w:tc>
        <w:tc>
          <w:tcPr>
            <w:tcW w:w="1275" w:type="dxa"/>
            <w:shd w:val="clear" w:color="auto" w:fill="auto"/>
            <w:vAlign w:val="center"/>
          </w:tcPr>
          <w:p w:rsidR="008903B0" w:rsidRPr="00C75B7E" w:rsidRDefault="008903B0" w:rsidP="005D74A6">
            <w:pPr>
              <w:widowControl w:val="0"/>
              <w:autoSpaceDE w:val="0"/>
              <w:autoSpaceDN w:val="0"/>
              <w:spacing w:after="0" w:line="240" w:lineRule="auto"/>
              <w:jc w:val="right"/>
              <w:rPr>
                <w:rFonts w:eastAsia="Times New Roman" w:cs="Arial"/>
                <w:snapToGrid w:val="0"/>
                <w:sz w:val="20"/>
                <w:szCs w:val="20"/>
                <w:lang w:eastAsia="cs-CZ"/>
              </w:rPr>
            </w:pPr>
            <w:r w:rsidRPr="00C75B7E">
              <w:rPr>
                <w:rFonts w:eastAsia="Times New Roman" w:cs="Arial"/>
                <w:snapToGrid w:val="0"/>
                <w:sz w:val="20"/>
                <w:szCs w:val="20"/>
                <w:lang w:eastAsia="cs-CZ"/>
              </w:rPr>
              <w:t>266</w:t>
            </w:r>
          </w:p>
        </w:tc>
      </w:tr>
    </w:tbl>
    <w:p w:rsidR="00446CB7" w:rsidRPr="00C75B7E" w:rsidRDefault="00446CB7" w:rsidP="00446CB7">
      <w:pPr>
        <w:spacing w:after="0" w:line="240" w:lineRule="auto"/>
        <w:jc w:val="both"/>
        <w:rPr>
          <w:bCs/>
        </w:rPr>
      </w:pPr>
      <w:r w:rsidRPr="00C75B7E">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C10EEA" w:rsidRPr="00C75B7E"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C75B7E" w:rsidRDefault="006F5955"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C75B7E" w:rsidRDefault="006F5955"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C75B7E" w:rsidRDefault="006F5955"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U</w:t>
            </w:r>
            <w:r w:rsidR="00110DC3" w:rsidRPr="00C75B7E">
              <w:rPr>
                <w:rFonts w:eastAsia="Times New Roman" w:cs="Times New Roman"/>
                <w:b/>
                <w:bCs/>
                <w:sz w:val="20"/>
                <w:szCs w:val="20"/>
                <w:lang w:eastAsia="cs-CZ"/>
              </w:rPr>
              <w:t>oZ</w:t>
            </w:r>
          </w:p>
          <w:p w:rsidR="00110DC3" w:rsidRPr="00C75B7E" w:rsidRDefault="00110DC3"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 xml:space="preserve">s nár. </w:t>
            </w:r>
          </w:p>
          <w:p w:rsidR="00110DC3" w:rsidRPr="00C75B7E" w:rsidRDefault="00110DC3"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 xml:space="preserve">na </w:t>
            </w:r>
            <w:r w:rsidR="006F5955" w:rsidRPr="00C75B7E">
              <w:rPr>
                <w:rFonts w:eastAsia="Times New Roman" w:cs="Times New Roman"/>
                <w:b/>
                <w:bCs/>
                <w:sz w:val="20"/>
                <w:szCs w:val="20"/>
                <w:lang w:eastAsia="cs-CZ"/>
              </w:rPr>
              <w:t>PvN</w:t>
            </w:r>
          </w:p>
          <w:p w:rsidR="006F5955" w:rsidRPr="00C75B7E" w:rsidRDefault="006F5955"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ke konci sled. měsíce</w:t>
            </w:r>
          </w:p>
        </w:tc>
      </w:tr>
      <w:tr w:rsidR="00C10EEA" w:rsidRPr="00C75B7E"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r>
      <w:tr w:rsidR="00C10EEA" w:rsidRPr="00C75B7E"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r>
      <w:tr w:rsidR="00C10EEA" w:rsidRPr="00C75B7E"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10 945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386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661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404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205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10 670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5 006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2 105</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10 893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693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778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418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131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229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10 808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5 410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1 718</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8 435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587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595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325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22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218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8 427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4 021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1 955</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7 073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586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371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154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6 916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3 366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1 493</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11 082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738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790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378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156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256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11 030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5 752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1 541</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9 451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705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719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380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170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169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9 437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4 690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1 516</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10 514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723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548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381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sz w:val="20"/>
                <w:szCs w:val="20"/>
              </w:rPr>
            </w:pPr>
            <w:r w:rsidRPr="00C75B7E">
              <w:rPr>
                <w:rFonts w:cs="Arial Narrow"/>
                <w:sz w:val="20"/>
                <w:szCs w:val="20"/>
              </w:rPr>
              <w:t>140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10 689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autoSpaceDE w:val="0"/>
              <w:autoSpaceDN w:val="0"/>
              <w:adjustRightInd w:val="0"/>
              <w:spacing w:after="0" w:line="240" w:lineRule="auto"/>
              <w:jc w:val="right"/>
              <w:rPr>
                <w:rFonts w:cs="Arial Narrow"/>
                <w:bCs/>
                <w:sz w:val="20"/>
                <w:szCs w:val="20"/>
              </w:rPr>
            </w:pPr>
            <w:r w:rsidRPr="00C75B7E">
              <w:rPr>
                <w:rFonts w:cs="Arial Narrow"/>
                <w:bCs/>
                <w:sz w:val="20"/>
                <w:szCs w:val="20"/>
              </w:rPr>
              <w:t>4 891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1 447</w:t>
            </w:r>
          </w:p>
        </w:tc>
      </w:tr>
      <w:tr w:rsidR="00D135A9" w:rsidRPr="00C75B7E" w:rsidTr="00D135A9">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b/>
                <w:bCs/>
                <w:sz w:val="20"/>
                <w:szCs w:val="20"/>
                <w:lang w:eastAsia="cs-CZ"/>
              </w:rPr>
            </w:pPr>
            <w:r w:rsidRPr="00C75B7E">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68 393</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4 261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4 677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2 657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266</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649</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sz w:val="20"/>
                <w:szCs w:val="20"/>
              </w:rPr>
            </w:pPr>
            <w:r w:rsidRPr="00C75B7E">
              <w:rPr>
                <w:rFonts w:cs="Arial Narrow"/>
                <w:b/>
                <w:sz w:val="20"/>
                <w:szCs w:val="20"/>
              </w:rPr>
              <w:t>1 371</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bCs/>
                <w:sz w:val="20"/>
                <w:szCs w:val="20"/>
              </w:rPr>
            </w:pPr>
            <w:r w:rsidRPr="00C75B7E">
              <w:rPr>
                <w:rFonts w:cs="Arial Narrow"/>
                <w:b/>
                <w:bCs/>
                <w:sz w:val="20"/>
                <w:szCs w:val="20"/>
              </w:rPr>
              <w:t>67 977</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autoSpaceDE w:val="0"/>
              <w:autoSpaceDN w:val="0"/>
              <w:adjustRightInd w:val="0"/>
              <w:spacing w:after="0" w:line="240" w:lineRule="auto"/>
              <w:jc w:val="right"/>
              <w:rPr>
                <w:rFonts w:cs="Arial Narrow"/>
                <w:b/>
                <w:bCs/>
                <w:sz w:val="20"/>
                <w:szCs w:val="20"/>
              </w:rPr>
            </w:pPr>
            <w:r w:rsidRPr="00C75B7E">
              <w:rPr>
                <w:rFonts w:cs="Arial Narrow"/>
                <w:b/>
                <w:bCs/>
                <w:sz w:val="20"/>
                <w:szCs w:val="20"/>
              </w:rPr>
              <w:t>33 136</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bCs/>
                <w:sz w:val="20"/>
                <w:szCs w:val="20"/>
              </w:rPr>
            </w:pPr>
            <w:r w:rsidRPr="00C75B7E">
              <w:rPr>
                <w:b/>
                <w:bCs/>
                <w:sz w:val="20"/>
                <w:szCs w:val="20"/>
              </w:rPr>
              <w:t>11 775</w:t>
            </w:r>
          </w:p>
        </w:tc>
      </w:tr>
    </w:tbl>
    <w:p w:rsidR="00E879AD" w:rsidRPr="00C75B7E" w:rsidRDefault="00E879AD" w:rsidP="00436020">
      <w:pPr>
        <w:spacing w:after="0" w:line="240" w:lineRule="auto"/>
        <w:jc w:val="both"/>
        <w:rPr>
          <w:b/>
          <w:bCs/>
        </w:rPr>
      </w:pPr>
    </w:p>
    <w:tbl>
      <w:tblPr>
        <w:tblW w:w="9155"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579"/>
        <w:gridCol w:w="721"/>
        <w:gridCol w:w="671"/>
        <w:gridCol w:w="708"/>
        <w:gridCol w:w="851"/>
        <w:gridCol w:w="850"/>
        <w:gridCol w:w="851"/>
      </w:tblGrid>
      <w:tr w:rsidR="00C10EEA" w:rsidRPr="00C75B7E" w:rsidTr="003D3EEC">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Volná pracovní místa</w:t>
            </w:r>
          </w:p>
        </w:tc>
        <w:tc>
          <w:tcPr>
            <w:tcW w:w="579"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UoZ</w:t>
            </w:r>
          </w:p>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w:t>
            </w:r>
          </w:p>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
                <w:bCs/>
                <w:sz w:val="20"/>
                <w:szCs w:val="20"/>
                <w:lang w:eastAsia="cs-CZ"/>
              </w:rPr>
            </w:pPr>
            <w:r w:rsidRPr="00C75B7E">
              <w:rPr>
                <w:rFonts w:eastAsia="Times New Roman" w:cs="Times New Roman"/>
                <w:b/>
                <w:bCs/>
                <w:sz w:val="20"/>
                <w:szCs w:val="20"/>
                <w:lang w:eastAsia="cs-CZ"/>
              </w:rPr>
              <w:t>Obyvatelstvo 15-64 let</w:t>
            </w:r>
          </w:p>
        </w:tc>
      </w:tr>
      <w:tr w:rsidR="00C10EEA" w:rsidRPr="00C75B7E" w:rsidTr="003D3EEC">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z toho pro</w:t>
            </w:r>
          </w:p>
        </w:tc>
        <w:tc>
          <w:tcPr>
            <w:tcW w:w="579" w:type="dxa"/>
            <w:vMerge/>
            <w:tcBorders>
              <w:left w:val="single" w:sz="4" w:space="0" w:color="auto"/>
              <w:right w:val="single" w:sz="4" w:space="0" w:color="auto"/>
            </w:tcBorders>
            <w:shd w:val="clear" w:color="auto" w:fill="CCECFF"/>
          </w:tcPr>
          <w:p w:rsidR="003D3EEC" w:rsidRPr="00C75B7E"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C75B7E" w:rsidRDefault="003D3EEC" w:rsidP="00B6489C">
            <w:pPr>
              <w:spacing w:after="0" w:line="240" w:lineRule="auto"/>
              <w:jc w:val="center"/>
              <w:rPr>
                <w:rFonts w:eastAsia="Times New Roman" w:cs="Times New Roman"/>
                <w:bCs/>
                <w:sz w:val="20"/>
                <w:szCs w:val="20"/>
                <w:lang w:eastAsia="cs-CZ"/>
              </w:rPr>
            </w:pPr>
            <w:r w:rsidRPr="00C75B7E">
              <w:rPr>
                <w:rFonts w:eastAsia="Times New Roman" w:cs="Times New Roman"/>
                <w:bCs/>
                <w:sz w:val="20"/>
                <w:szCs w:val="20"/>
                <w:lang w:eastAsia="cs-CZ"/>
              </w:rPr>
              <w:t>muži</w:t>
            </w:r>
          </w:p>
        </w:tc>
      </w:tr>
      <w:tr w:rsidR="00C10EEA" w:rsidRPr="00C75B7E" w:rsidTr="003D3EEC">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jc w:val="center"/>
              <w:rPr>
                <w:rFonts w:eastAsia="Times New Roman" w:cs="Times New Roman"/>
                <w:sz w:val="20"/>
                <w:szCs w:val="20"/>
                <w:lang w:eastAsia="cs-CZ"/>
              </w:rPr>
            </w:pPr>
            <w:r w:rsidRPr="00C75B7E">
              <w:rPr>
                <w:rFonts w:eastAsia="Times New Roman" w:cs="Times New Roman"/>
                <w:sz w:val="20"/>
                <w:szCs w:val="20"/>
                <w:lang w:eastAsia="cs-CZ"/>
              </w:rPr>
              <w:t>osoby se ZP</w:t>
            </w:r>
          </w:p>
        </w:tc>
        <w:tc>
          <w:tcPr>
            <w:tcW w:w="579" w:type="dxa"/>
            <w:vMerge/>
            <w:tcBorders>
              <w:left w:val="single" w:sz="4" w:space="0" w:color="auto"/>
              <w:bottom w:val="single" w:sz="4" w:space="0" w:color="auto"/>
              <w:right w:val="single" w:sz="4" w:space="0" w:color="auto"/>
            </w:tcBorders>
            <w:shd w:val="clear" w:color="auto" w:fill="CCECFF"/>
          </w:tcPr>
          <w:p w:rsidR="003D3EEC" w:rsidRPr="00C75B7E"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C75B7E" w:rsidRDefault="003D3EEC" w:rsidP="00B6489C">
            <w:pPr>
              <w:spacing w:after="0" w:line="240" w:lineRule="auto"/>
              <w:rPr>
                <w:rFonts w:eastAsia="Times New Roman" w:cs="Times New Roman"/>
                <w:b/>
                <w:bCs/>
                <w:sz w:val="20"/>
                <w:szCs w:val="20"/>
                <w:lang w:eastAsia="cs-CZ"/>
              </w:rPr>
            </w:pP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233</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355</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73</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65</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30,1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11,7</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11,2</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12,3</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88 531</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43 500</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45 031</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234</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240</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29</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29</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45,0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12,2</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12,5</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11,9</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86 975</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42 245</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44 730</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250</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229</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51</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12</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36,8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10,4</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10,1</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10,7</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79 894</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38 996</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40 898</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B6489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259</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264</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58</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54</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26,2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11,2</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10,9</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11,4</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59 030</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28 955</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30 075</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16491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426</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576</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196</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47</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19,1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13,9</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14,9</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13,0</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78 553</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38 285</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40 268</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16491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414</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506</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85</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64</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18,7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10,6</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10,5</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10,6</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86 625</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42 924</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43 701</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16491C">
            <w:pPr>
              <w:spacing w:after="0" w:line="240" w:lineRule="auto"/>
              <w:rPr>
                <w:rFonts w:eastAsia="Times New Roman" w:cs="Times New Roman"/>
                <w:sz w:val="20"/>
                <w:szCs w:val="20"/>
                <w:lang w:eastAsia="cs-CZ"/>
              </w:rPr>
            </w:pPr>
            <w:r w:rsidRPr="00C75B7E">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258</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296</w:t>
            </w:r>
          </w:p>
        </w:tc>
        <w:tc>
          <w:tcPr>
            <w:tcW w:w="60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110</w:t>
            </w:r>
          </w:p>
        </w:tc>
        <w:tc>
          <w:tcPr>
            <w:tcW w:w="625"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72</w:t>
            </w:r>
          </w:p>
        </w:tc>
        <w:tc>
          <w:tcPr>
            <w:tcW w:w="579" w:type="dxa"/>
            <w:tcBorders>
              <w:top w:val="nil"/>
              <w:left w:val="nil"/>
              <w:bottom w:val="single" w:sz="4" w:space="0" w:color="auto"/>
              <w:right w:val="single" w:sz="4" w:space="0" w:color="auto"/>
            </w:tcBorders>
            <w:vAlign w:val="center"/>
          </w:tcPr>
          <w:p w:rsidR="00D135A9" w:rsidRPr="00C75B7E" w:rsidRDefault="00D135A9" w:rsidP="00D135A9">
            <w:pPr>
              <w:jc w:val="right"/>
              <w:rPr>
                <w:sz w:val="20"/>
                <w:szCs w:val="20"/>
              </w:rPr>
            </w:pPr>
            <w:r w:rsidRPr="00C75B7E">
              <w:rPr>
                <w:sz w:val="20"/>
                <w:szCs w:val="20"/>
              </w:rPr>
              <w:t>36,1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135A9" w:rsidRPr="00C75B7E" w:rsidRDefault="00D135A9" w:rsidP="00D135A9">
            <w:pPr>
              <w:jc w:val="right"/>
              <w:rPr>
                <w:bCs/>
                <w:sz w:val="20"/>
                <w:szCs w:val="20"/>
              </w:rPr>
            </w:pPr>
            <w:r w:rsidRPr="00C75B7E">
              <w:rPr>
                <w:bCs/>
                <w:sz w:val="20"/>
                <w:szCs w:val="20"/>
              </w:rPr>
              <w:t>13,2</w:t>
            </w:r>
          </w:p>
        </w:tc>
        <w:tc>
          <w:tcPr>
            <w:tcW w:w="67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12,0</w:t>
            </w:r>
          </w:p>
        </w:tc>
        <w:tc>
          <w:tcPr>
            <w:tcW w:w="708"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14,3</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80 127</w:t>
            </w:r>
          </w:p>
        </w:tc>
        <w:tc>
          <w:tcPr>
            <w:tcW w:w="850"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39 949</w:t>
            </w:r>
          </w:p>
        </w:tc>
        <w:tc>
          <w:tcPr>
            <w:tcW w:w="851" w:type="dxa"/>
            <w:tcBorders>
              <w:top w:val="nil"/>
              <w:left w:val="nil"/>
              <w:bottom w:val="single" w:sz="4" w:space="0" w:color="auto"/>
              <w:right w:val="single" w:sz="4" w:space="0" w:color="auto"/>
            </w:tcBorders>
            <w:shd w:val="clear" w:color="auto" w:fill="auto"/>
            <w:noWrap/>
            <w:vAlign w:val="center"/>
            <w:hideMark/>
          </w:tcPr>
          <w:p w:rsidR="00D135A9" w:rsidRPr="00C75B7E" w:rsidRDefault="00D135A9" w:rsidP="00D135A9">
            <w:pPr>
              <w:jc w:val="right"/>
              <w:rPr>
                <w:sz w:val="20"/>
                <w:szCs w:val="20"/>
              </w:rPr>
            </w:pPr>
            <w:r w:rsidRPr="00C75B7E">
              <w:rPr>
                <w:sz w:val="20"/>
                <w:szCs w:val="20"/>
              </w:rPr>
              <w:t>40 178</w:t>
            </w:r>
          </w:p>
        </w:tc>
      </w:tr>
      <w:tr w:rsidR="00D135A9" w:rsidRPr="00C75B7E" w:rsidTr="00D135A9">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16491C">
            <w:pPr>
              <w:spacing w:after="0" w:line="240" w:lineRule="auto"/>
              <w:rPr>
                <w:rFonts w:eastAsia="Times New Roman" w:cs="Times New Roman"/>
                <w:b/>
                <w:bCs/>
                <w:sz w:val="20"/>
                <w:szCs w:val="20"/>
                <w:lang w:eastAsia="cs-CZ"/>
              </w:rPr>
            </w:pPr>
            <w:r w:rsidRPr="00C75B7E">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2 074</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bCs/>
                <w:sz w:val="20"/>
                <w:szCs w:val="20"/>
              </w:rPr>
            </w:pPr>
            <w:r w:rsidRPr="00C75B7E">
              <w:rPr>
                <w:b/>
                <w:bCs/>
                <w:sz w:val="20"/>
                <w:szCs w:val="20"/>
              </w:rPr>
              <w:t>2 466</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602</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343</w:t>
            </w:r>
          </w:p>
        </w:tc>
        <w:tc>
          <w:tcPr>
            <w:tcW w:w="579" w:type="dxa"/>
            <w:tcBorders>
              <w:top w:val="single" w:sz="4" w:space="0" w:color="auto"/>
              <w:left w:val="nil"/>
              <w:bottom w:val="single" w:sz="4" w:space="0" w:color="auto"/>
              <w:right w:val="single" w:sz="4" w:space="0" w:color="auto"/>
            </w:tcBorders>
            <w:shd w:val="clear" w:color="auto" w:fill="CCECFF"/>
            <w:vAlign w:val="center"/>
          </w:tcPr>
          <w:p w:rsidR="00D135A9" w:rsidRPr="00C75B7E" w:rsidRDefault="00D135A9" w:rsidP="00D135A9">
            <w:pPr>
              <w:jc w:val="right"/>
              <w:rPr>
                <w:b/>
                <w:sz w:val="20"/>
                <w:szCs w:val="20"/>
              </w:rPr>
            </w:pPr>
            <w:r w:rsidRPr="00C75B7E">
              <w:rPr>
                <w:b/>
                <w:sz w:val="20"/>
                <w:szCs w:val="20"/>
              </w:rPr>
              <w:t>27,6</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135A9" w:rsidRPr="00C75B7E" w:rsidRDefault="00D135A9" w:rsidP="00D135A9">
            <w:pPr>
              <w:jc w:val="right"/>
              <w:rPr>
                <w:b/>
                <w:bCs/>
                <w:sz w:val="20"/>
                <w:szCs w:val="20"/>
              </w:rPr>
            </w:pPr>
            <w:r w:rsidRPr="00C75B7E">
              <w:rPr>
                <w:b/>
                <w:bCs/>
                <w:sz w:val="20"/>
                <w:szCs w:val="20"/>
              </w:rPr>
              <w:t>11,9</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11,7</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12,0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559 735</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274 854</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D135A9" w:rsidRPr="00C75B7E" w:rsidRDefault="00D135A9" w:rsidP="00D135A9">
            <w:pPr>
              <w:jc w:val="right"/>
              <w:rPr>
                <w:b/>
                <w:sz w:val="20"/>
                <w:szCs w:val="20"/>
              </w:rPr>
            </w:pPr>
            <w:r w:rsidRPr="00C75B7E">
              <w:rPr>
                <w:b/>
                <w:sz w:val="20"/>
                <w:szCs w:val="20"/>
              </w:rPr>
              <w:t>284 881</w:t>
            </w:r>
          </w:p>
        </w:tc>
      </w:tr>
    </w:tbl>
    <w:p w:rsidR="001E382A" w:rsidRPr="00C75B7E" w:rsidRDefault="001E382A" w:rsidP="0016491C">
      <w:pPr>
        <w:spacing w:after="0" w:line="240" w:lineRule="auto"/>
        <w:rPr>
          <w:lang w:eastAsia="cs-CZ"/>
        </w:rPr>
      </w:pPr>
    </w:p>
    <w:p w:rsidR="00F052AB" w:rsidRPr="00C75B7E" w:rsidRDefault="00461051" w:rsidP="0016491C">
      <w:pPr>
        <w:spacing w:after="0" w:line="240" w:lineRule="auto"/>
        <w:jc w:val="center"/>
        <w:rPr>
          <w:lang w:eastAsia="cs-CZ"/>
        </w:rPr>
      </w:pPr>
      <w:r w:rsidRPr="00C75B7E">
        <w:rPr>
          <w:noProof/>
          <w:lang w:eastAsia="cs-CZ"/>
        </w:rPr>
        <w:drawing>
          <wp:inline distT="0" distB="0" distL="0" distR="0" wp14:anchorId="7A784945" wp14:editId="739FD6A5">
            <wp:extent cx="5974715" cy="2871470"/>
            <wp:effectExtent l="0" t="0" r="6985"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C75B7E" w:rsidRDefault="0016491C" w:rsidP="0016491C">
      <w:pPr>
        <w:spacing w:after="0" w:line="240" w:lineRule="auto"/>
        <w:rPr>
          <w:lang w:eastAsia="cs-CZ"/>
        </w:rPr>
      </w:pPr>
    </w:p>
    <w:p w:rsidR="0016491C" w:rsidRPr="00C75B7E" w:rsidRDefault="0016491C" w:rsidP="0016491C">
      <w:pPr>
        <w:spacing w:after="0" w:line="240" w:lineRule="auto"/>
        <w:rPr>
          <w:lang w:eastAsia="cs-CZ"/>
        </w:rPr>
      </w:pPr>
    </w:p>
    <w:p w:rsidR="0016491C" w:rsidRPr="00C75B7E" w:rsidRDefault="0016491C" w:rsidP="0016491C">
      <w:pPr>
        <w:spacing w:after="0" w:line="240" w:lineRule="auto"/>
        <w:rPr>
          <w:lang w:eastAsia="cs-CZ"/>
        </w:rPr>
      </w:pPr>
    </w:p>
    <w:p w:rsidR="0016491C" w:rsidRPr="00C75B7E" w:rsidRDefault="0016491C" w:rsidP="0016491C">
      <w:pPr>
        <w:spacing w:after="0" w:line="240" w:lineRule="auto"/>
        <w:rPr>
          <w:lang w:eastAsia="cs-CZ"/>
        </w:rPr>
      </w:pPr>
    </w:p>
    <w:p w:rsidR="0016491C" w:rsidRPr="00C75B7E" w:rsidRDefault="0016491C" w:rsidP="0016491C">
      <w:pPr>
        <w:spacing w:after="0" w:line="240" w:lineRule="auto"/>
        <w:rPr>
          <w:lang w:eastAsia="cs-CZ"/>
        </w:rPr>
      </w:pPr>
    </w:p>
    <w:p w:rsidR="0016491C" w:rsidRPr="00C75B7E" w:rsidRDefault="0016491C" w:rsidP="0016491C">
      <w:pPr>
        <w:spacing w:after="0" w:line="240" w:lineRule="auto"/>
        <w:rPr>
          <w:lang w:eastAsia="cs-CZ"/>
        </w:rPr>
      </w:pPr>
    </w:p>
    <w:p w:rsidR="00F052AB" w:rsidRPr="00C75B7E" w:rsidRDefault="0082003E" w:rsidP="00972387">
      <w:pPr>
        <w:spacing w:after="0" w:line="240" w:lineRule="auto"/>
        <w:jc w:val="center"/>
        <w:rPr>
          <w:lang w:eastAsia="cs-CZ"/>
        </w:rPr>
      </w:pPr>
      <w:r w:rsidRPr="00C75B7E">
        <w:rPr>
          <w:noProof/>
          <w:lang w:eastAsia="cs-CZ"/>
        </w:rPr>
        <w:lastRenderedPageBreak/>
        <w:drawing>
          <wp:inline distT="0" distB="0" distL="0" distR="0" wp14:anchorId="55FA7E70" wp14:editId="05D16A54">
            <wp:extent cx="6120130" cy="927134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271346"/>
                    </a:xfrm>
                    <a:prstGeom prst="rect">
                      <a:avLst/>
                    </a:prstGeom>
                    <a:noFill/>
                    <a:ln>
                      <a:noFill/>
                    </a:ln>
                  </pic:spPr>
                </pic:pic>
              </a:graphicData>
            </a:graphic>
          </wp:inline>
        </w:drawing>
      </w:r>
    </w:p>
    <w:p w:rsidR="00084F90" w:rsidRPr="00C75B7E" w:rsidRDefault="006621D0" w:rsidP="0016491C">
      <w:pPr>
        <w:pStyle w:val="Nadpis1"/>
        <w:rPr>
          <w:b/>
          <w:szCs w:val="22"/>
        </w:rPr>
      </w:pPr>
      <w:bookmarkStart w:id="3" w:name="_Toc382389762"/>
      <w:r w:rsidRPr="00C75B7E">
        <w:rPr>
          <w:b/>
          <w:szCs w:val="22"/>
        </w:rPr>
        <w:lastRenderedPageBreak/>
        <w:t>3</w:t>
      </w:r>
      <w:r w:rsidR="00F67BBB" w:rsidRPr="00C75B7E">
        <w:rPr>
          <w:b/>
          <w:szCs w:val="22"/>
        </w:rPr>
        <w:t xml:space="preserve">. </w:t>
      </w:r>
      <w:r w:rsidR="00E4382D" w:rsidRPr="00C75B7E">
        <w:rPr>
          <w:b/>
          <w:szCs w:val="22"/>
        </w:rPr>
        <w:t>MAPOVÁNÍ PREDIKCE TRENDŮ ZAMĚSTNANOSTI A POTŘEB ZAMĚSTNAVATELŮ V ÚSTECKÉM KRAJI</w:t>
      </w:r>
      <w:bookmarkEnd w:id="3"/>
    </w:p>
    <w:p w:rsidR="00442732" w:rsidRPr="00C75B7E" w:rsidRDefault="00442732" w:rsidP="0016491C">
      <w:pPr>
        <w:spacing w:after="0" w:line="240" w:lineRule="auto"/>
        <w:rPr>
          <w:lang w:eastAsia="cs-CZ"/>
        </w:rPr>
      </w:pPr>
    </w:p>
    <w:p w:rsidR="00BC0199" w:rsidRPr="00C75B7E" w:rsidRDefault="007C6BEF" w:rsidP="007C6BEF">
      <w:pPr>
        <w:spacing w:after="0" w:line="240" w:lineRule="auto"/>
        <w:jc w:val="both"/>
        <w:rPr>
          <w:lang w:eastAsia="cs-CZ"/>
        </w:rPr>
      </w:pPr>
      <w:r w:rsidRPr="00C75B7E">
        <w:rPr>
          <w:lang w:eastAsia="cs-CZ"/>
        </w:rPr>
        <w:tab/>
        <w:t>V krátkodobém horizontu 2 až 3 měsíců se</w:t>
      </w:r>
      <w:r w:rsidR="00C10EEA" w:rsidRPr="00C75B7E">
        <w:rPr>
          <w:lang w:eastAsia="cs-CZ"/>
        </w:rPr>
        <w:t xml:space="preserve"> v Ústeckém kraji předpokládá stagnace počtu uchazečů o zaměstnání i podílu nezaměstnaných na obyvatelstvu ve věku 15-64 let. V jednotlivých okresech může docházet k rozdílnému vývoji, kdy např. v okrese Teplice se v</w:t>
      </w:r>
      <w:r w:rsidRPr="00C75B7E">
        <w:rPr>
          <w:lang w:eastAsia="cs-CZ"/>
        </w:rPr>
        <w:t xml:space="preserve"> břez</w:t>
      </w:r>
      <w:r w:rsidR="00C10EEA" w:rsidRPr="00C75B7E">
        <w:rPr>
          <w:lang w:eastAsia="cs-CZ"/>
        </w:rPr>
        <w:t>nu očekává nárůst zaměstnanosti</w:t>
      </w:r>
      <w:r w:rsidR="00C10EEA" w:rsidRPr="00C75B7E">
        <w:rPr>
          <w:lang w:eastAsia="cs-CZ"/>
        </w:rPr>
        <w:br/>
      </w:r>
      <w:r w:rsidRPr="00C75B7E">
        <w:rPr>
          <w:lang w:eastAsia="cs-CZ"/>
        </w:rPr>
        <w:t>o cca 400 především vyučených</w:t>
      </w:r>
      <w:r w:rsidR="00BC0199" w:rsidRPr="00C75B7E">
        <w:rPr>
          <w:lang w:eastAsia="cs-CZ"/>
        </w:rPr>
        <w:t xml:space="preserve"> osob (prodavač/ka, vedoucí prodejny, číšník/servírka, kuchař/ka, dělnické profese) v souvislosti s otevřením nového obchodního centra Galerie </w:t>
      </w:r>
      <w:r w:rsidR="00F45ECE" w:rsidRPr="00C75B7E">
        <w:rPr>
          <w:lang w:eastAsia="cs-CZ"/>
        </w:rPr>
        <w:t xml:space="preserve">Teplice </w:t>
      </w:r>
      <w:r w:rsidR="00BC0199" w:rsidRPr="00C75B7E">
        <w:rPr>
          <w:lang w:eastAsia="cs-CZ"/>
        </w:rPr>
        <w:t>v centru města a zahájením provozu zahraničního investora v Košťanech (výroba komponent pro automobilový průmysl).</w:t>
      </w:r>
      <w:r w:rsidR="00C10EEA" w:rsidRPr="00C75B7E">
        <w:rPr>
          <w:lang w:eastAsia="cs-CZ"/>
        </w:rPr>
        <w:t xml:space="preserve"> Zaměstnanost v Ústeckém kraji by se měla pomalu začít zvyšovat, kdy by vzhledem k příznivým klimatickým podmínkám mohlo dojít k nastartování sezónních prací. Také signály od vybraných zaměstnavatelů naznačují, že u nich dochází k pozvolnému </w:t>
      </w:r>
      <w:r w:rsidR="008A4CA1" w:rsidRPr="00C75B7E">
        <w:rPr>
          <w:lang w:eastAsia="cs-CZ"/>
        </w:rPr>
        <w:t>růstu výroby, na který bude vázán i nábor nových pracovníků.</w:t>
      </w:r>
    </w:p>
    <w:p w:rsidR="00275116" w:rsidRPr="00C75B7E" w:rsidRDefault="00275116" w:rsidP="007C6BEF">
      <w:pPr>
        <w:spacing w:after="0" w:line="240" w:lineRule="auto"/>
        <w:jc w:val="both"/>
        <w:rPr>
          <w:lang w:eastAsia="cs-CZ"/>
        </w:rPr>
      </w:pPr>
      <w:r w:rsidRPr="00C75B7E">
        <w:rPr>
          <w:lang w:eastAsia="cs-CZ"/>
        </w:rPr>
        <w:tab/>
      </w:r>
      <w:r w:rsidR="0078519A" w:rsidRPr="00C75B7E">
        <w:rPr>
          <w:lang w:eastAsia="cs-CZ"/>
        </w:rPr>
        <w:t>Prakticky ve všech okresech Ústeckého kraje</w:t>
      </w:r>
      <w:r w:rsidR="00E13015" w:rsidRPr="00C75B7E">
        <w:rPr>
          <w:lang w:eastAsia="cs-CZ"/>
        </w:rPr>
        <w:t xml:space="preserve"> se v nejbližších měsících očekává nárůst </w:t>
      </w:r>
      <w:r w:rsidR="0078519A" w:rsidRPr="00C75B7E">
        <w:rPr>
          <w:lang w:eastAsia="cs-CZ"/>
        </w:rPr>
        <w:t xml:space="preserve">počtu </w:t>
      </w:r>
      <w:r w:rsidR="00E13015" w:rsidRPr="00C75B7E">
        <w:rPr>
          <w:lang w:eastAsia="cs-CZ"/>
        </w:rPr>
        <w:t xml:space="preserve">hlášených volných pracovních míst, který by se měl s příchodem jara </w:t>
      </w:r>
      <w:r w:rsidR="0078519A" w:rsidRPr="00C75B7E">
        <w:rPr>
          <w:lang w:eastAsia="cs-CZ"/>
        </w:rPr>
        <w:t>ještě umocňovat</w:t>
      </w:r>
      <w:r w:rsidR="00E13015" w:rsidRPr="00C75B7E">
        <w:rPr>
          <w:lang w:eastAsia="cs-CZ"/>
        </w:rPr>
        <w:t xml:space="preserve">. </w:t>
      </w:r>
      <w:r w:rsidR="00D070BE" w:rsidRPr="00C75B7E">
        <w:rPr>
          <w:lang w:eastAsia="cs-CZ"/>
        </w:rPr>
        <w:t xml:space="preserve">Mezi nejžádanější profese patří dlouhodobě obchodní zástupci, </w:t>
      </w:r>
      <w:r w:rsidR="00CD6BCE" w:rsidRPr="00C75B7E">
        <w:rPr>
          <w:lang w:eastAsia="cs-CZ"/>
        </w:rPr>
        <w:t xml:space="preserve">finanční, pojišťovací či realitní poradci, </w:t>
      </w:r>
      <w:r w:rsidR="00D070BE" w:rsidRPr="00C75B7E">
        <w:rPr>
          <w:lang w:eastAsia="cs-CZ"/>
        </w:rPr>
        <w:t>operátoři call center, číšníci a servírky, kuchaři,</w:t>
      </w:r>
      <w:r w:rsidR="00CD6BCE" w:rsidRPr="00C75B7E">
        <w:rPr>
          <w:lang w:eastAsia="cs-CZ"/>
        </w:rPr>
        <w:t xml:space="preserve"> prodavači,</w:t>
      </w:r>
      <w:r w:rsidR="00D070BE" w:rsidRPr="00C75B7E">
        <w:rPr>
          <w:lang w:eastAsia="cs-CZ"/>
        </w:rPr>
        <w:t xml:space="preserve"> řidiči automobilů (především MKD), strážní a ostraha objektu, </w:t>
      </w:r>
      <w:r w:rsidR="00CD6BCE" w:rsidRPr="00C75B7E">
        <w:rPr>
          <w:lang w:eastAsia="cs-CZ"/>
        </w:rPr>
        <w:t>technici, elektrikáři, pomocní či manipulační dělníci a v okrese Děčín také dělníci zpracování hlemýžďů.</w:t>
      </w:r>
    </w:p>
    <w:p w:rsidR="00E13015" w:rsidRPr="00C75B7E" w:rsidRDefault="00E13015" w:rsidP="007C6BEF">
      <w:pPr>
        <w:spacing w:after="0" w:line="240" w:lineRule="auto"/>
        <w:jc w:val="both"/>
        <w:rPr>
          <w:lang w:eastAsia="cs-CZ"/>
        </w:rPr>
      </w:pPr>
      <w:r w:rsidRPr="00C75B7E">
        <w:rPr>
          <w:lang w:eastAsia="cs-CZ"/>
        </w:rPr>
        <w:tab/>
        <w:t xml:space="preserve">V průběhu měsíce </w:t>
      </w:r>
      <w:r w:rsidR="00680B16" w:rsidRPr="00C75B7E">
        <w:rPr>
          <w:lang w:eastAsia="cs-CZ"/>
        </w:rPr>
        <w:t>února</w:t>
      </w:r>
      <w:r w:rsidRPr="00C75B7E">
        <w:rPr>
          <w:lang w:eastAsia="cs-CZ"/>
        </w:rPr>
        <w:t xml:space="preserve"> 2014 bylo uskuteč</w:t>
      </w:r>
      <w:r w:rsidR="00680B16" w:rsidRPr="00C75B7E">
        <w:rPr>
          <w:lang w:eastAsia="cs-CZ"/>
        </w:rPr>
        <w:t>něno 89</w:t>
      </w:r>
      <w:r w:rsidR="003B3AC5" w:rsidRPr="00C75B7E">
        <w:rPr>
          <w:lang w:eastAsia="cs-CZ"/>
        </w:rPr>
        <w:t xml:space="preserve"> monitorovacích návštěv </w:t>
      </w:r>
      <w:r w:rsidRPr="00C75B7E">
        <w:rPr>
          <w:lang w:eastAsia="cs-CZ"/>
        </w:rPr>
        <w:t xml:space="preserve">u zaměstnavatelů, přičemž </w:t>
      </w:r>
      <w:r w:rsidR="00680B16" w:rsidRPr="00C75B7E">
        <w:rPr>
          <w:lang w:eastAsia="cs-CZ"/>
        </w:rPr>
        <w:t>nejvíce (26) proběhlo</w:t>
      </w:r>
      <w:r w:rsidRPr="00C75B7E">
        <w:rPr>
          <w:lang w:eastAsia="cs-CZ"/>
        </w:rPr>
        <w:t xml:space="preserve"> v okrese </w:t>
      </w:r>
      <w:r w:rsidR="00680B16" w:rsidRPr="00C75B7E">
        <w:rPr>
          <w:lang w:eastAsia="cs-CZ"/>
        </w:rPr>
        <w:t>Louny</w:t>
      </w:r>
      <w:r w:rsidRPr="00C75B7E">
        <w:rPr>
          <w:lang w:eastAsia="cs-CZ"/>
        </w:rPr>
        <w:t xml:space="preserve">. </w:t>
      </w:r>
      <w:r w:rsidR="00680B16" w:rsidRPr="00C75B7E">
        <w:rPr>
          <w:lang w:eastAsia="cs-CZ"/>
        </w:rPr>
        <w:t>Z názorů navštívených zaměstnavatelů vyplývá očekávaný pozvolný nárůst počtu zakázek a objemu výroby. Přesto se většina zaměstnavatelů ch</w:t>
      </w:r>
      <w:r w:rsidR="003B3AC5" w:rsidRPr="00C75B7E">
        <w:rPr>
          <w:lang w:eastAsia="cs-CZ"/>
        </w:rPr>
        <w:t>ová obezřetně</w:t>
      </w:r>
      <w:r w:rsidR="003B3AC5" w:rsidRPr="00C75B7E">
        <w:rPr>
          <w:lang w:eastAsia="cs-CZ"/>
        </w:rPr>
        <w:br/>
      </w:r>
      <w:r w:rsidR="00680B16" w:rsidRPr="00C75B7E">
        <w:rPr>
          <w:lang w:eastAsia="cs-CZ"/>
        </w:rPr>
        <w:t xml:space="preserve">a k vytváření nových míst dochází pozvolna. </w:t>
      </w:r>
      <w:r w:rsidRPr="00C75B7E">
        <w:rPr>
          <w:lang w:eastAsia="cs-CZ"/>
        </w:rPr>
        <w:t xml:space="preserve">Pozitivně se </w:t>
      </w:r>
      <w:r w:rsidR="00680B16" w:rsidRPr="00C75B7E">
        <w:rPr>
          <w:lang w:eastAsia="cs-CZ"/>
        </w:rPr>
        <w:t xml:space="preserve">zaměstnavatelé </w:t>
      </w:r>
      <w:r w:rsidRPr="00C75B7E">
        <w:rPr>
          <w:lang w:eastAsia="cs-CZ"/>
        </w:rPr>
        <w:t xml:space="preserve">staví k nástrojům APZ, které by mohly částečně napomoci </w:t>
      </w:r>
      <w:r w:rsidR="00290CD4" w:rsidRPr="00C75B7E">
        <w:rPr>
          <w:lang w:eastAsia="cs-CZ"/>
        </w:rPr>
        <w:t xml:space="preserve">růstu objemu výroby a následnému </w:t>
      </w:r>
      <w:r w:rsidRPr="00C75B7E">
        <w:rPr>
          <w:lang w:eastAsia="cs-CZ"/>
        </w:rPr>
        <w:t xml:space="preserve">přijímání nových pracovníků. </w:t>
      </w:r>
      <w:r w:rsidR="00600AC1" w:rsidRPr="00C75B7E">
        <w:rPr>
          <w:lang w:eastAsia="cs-CZ"/>
        </w:rPr>
        <w:t>Zároveň</w:t>
      </w:r>
      <w:r w:rsidR="003B3AC5" w:rsidRPr="00C75B7E">
        <w:rPr>
          <w:lang w:eastAsia="cs-CZ"/>
        </w:rPr>
        <w:br/>
        <w:t xml:space="preserve">z </w:t>
      </w:r>
      <w:r w:rsidR="00600AC1" w:rsidRPr="00C75B7E">
        <w:rPr>
          <w:lang w:eastAsia="cs-CZ"/>
        </w:rPr>
        <w:t xml:space="preserve">návštěv vyplývá, že oslovení zaměstnavatelé v současné </w:t>
      </w:r>
      <w:r w:rsidR="003B3AC5" w:rsidRPr="00C75B7E">
        <w:rPr>
          <w:lang w:eastAsia="cs-CZ"/>
        </w:rPr>
        <w:t xml:space="preserve">době </w:t>
      </w:r>
      <w:r w:rsidR="00600AC1" w:rsidRPr="00C75B7E">
        <w:rPr>
          <w:lang w:eastAsia="cs-CZ"/>
        </w:rPr>
        <w:t>neplánují propouštění zaměstnanců.</w:t>
      </w:r>
    </w:p>
    <w:p w:rsidR="00E4382D" w:rsidRPr="00C75B7E" w:rsidRDefault="00E4382D" w:rsidP="007C6BEF">
      <w:pPr>
        <w:spacing w:after="0" w:line="240" w:lineRule="auto"/>
        <w:jc w:val="both"/>
        <w:rPr>
          <w:lang w:eastAsia="cs-CZ"/>
        </w:rPr>
      </w:pPr>
    </w:p>
    <w:p w:rsidR="002876E8" w:rsidRPr="00C75B7E" w:rsidRDefault="002876E8" w:rsidP="007C6BEF">
      <w:pPr>
        <w:spacing w:after="0" w:line="240" w:lineRule="auto"/>
        <w:jc w:val="both"/>
        <w:rPr>
          <w:bCs/>
        </w:rPr>
      </w:pPr>
      <w:r w:rsidRPr="00C75B7E">
        <w:rPr>
          <w:bCs/>
        </w:rPr>
        <w:t>Tabulka č. 4 - Potřeby zaměstnavatelů v Ústeckém kraji</w:t>
      </w:r>
    </w:p>
    <w:tbl>
      <w:tblPr>
        <w:tblStyle w:val="Mkatabulky"/>
        <w:tblW w:w="0" w:type="auto"/>
        <w:tblLayout w:type="fixed"/>
        <w:tblLook w:val="04A0" w:firstRow="1" w:lastRow="0" w:firstColumn="1" w:lastColumn="0" w:noHBand="0" w:noVBand="1"/>
      </w:tblPr>
      <w:tblGrid>
        <w:gridCol w:w="2887"/>
        <w:gridCol w:w="1049"/>
        <w:gridCol w:w="1134"/>
        <w:gridCol w:w="3685"/>
        <w:gridCol w:w="1099"/>
      </w:tblGrid>
      <w:tr w:rsidR="003B3AC5" w:rsidRPr="00C75B7E" w:rsidTr="00157BAE">
        <w:trPr>
          <w:trHeight w:val="493"/>
        </w:trPr>
        <w:tc>
          <w:tcPr>
            <w:tcW w:w="2887" w:type="dxa"/>
            <w:shd w:val="clear" w:color="auto" w:fill="FFCCCC"/>
            <w:vAlign w:val="center"/>
            <w:hideMark/>
          </w:tcPr>
          <w:p w:rsidR="00D55B10" w:rsidRPr="00C75B7E" w:rsidRDefault="00D55B10" w:rsidP="00D55B10">
            <w:pPr>
              <w:jc w:val="center"/>
              <w:rPr>
                <w:rFonts w:asciiTheme="minorHAnsi" w:hAnsiTheme="minorHAnsi"/>
                <w:b/>
                <w:bCs/>
              </w:rPr>
            </w:pPr>
            <w:r w:rsidRPr="00C75B7E">
              <w:rPr>
                <w:rFonts w:asciiTheme="minorHAnsi" w:hAnsiTheme="minorHAnsi"/>
                <w:b/>
                <w:bCs/>
              </w:rPr>
              <w:t>Název zaměstnavatele s očekávaným nejvyšším počtem nově vytvářených prac. míst</w:t>
            </w:r>
          </w:p>
        </w:tc>
        <w:tc>
          <w:tcPr>
            <w:tcW w:w="1049" w:type="dxa"/>
            <w:shd w:val="clear" w:color="auto" w:fill="FFCCCC"/>
            <w:vAlign w:val="center"/>
            <w:hideMark/>
          </w:tcPr>
          <w:p w:rsidR="00D55B10" w:rsidRPr="00C75B7E" w:rsidRDefault="00D55B10" w:rsidP="00D55B10">
            <w:pPr>
              <w:jc w:val="center"/>
              <w:rPr>
                <w:rFonts w:asciiTheme="minorHAnsi" w:hAnsiTheme="minorHAnsi"/>
                <w:b/>
                <w:bCs/>
              </w:rPr>
            </w:pPr>
            <w:r w:rsidRPr="00C75B7E">
              <w:rPr>
                <w:rFonts w:asciiTheme="minorHAnsi" w:hAnsiTheme="minorHAnsi"/>
                <w:b/>
                <w:bCs/>
              </w:rPr>
              <w:t>IČ</w:t>
            </w:r>
          </w:p>
        </w:tc>
        <w:tc>
          <w:tcPr>
            <w:tcW w:w="1134" w:type="dxa"/>
            <w:shd w:val="clear" w:color="auto" w:fill="FFCCCC"/>
            <w:vAlign w:val="center"/>
            <w:hideMark/>
          </w:tcPr>
          <w:p w:rsidR="00D55B10" w:rsidRPr="00C75B7E" w:rsidRDefault="00D55B10" w:rsidP="00D55B10">
            <w:pPr>
              <w:jc w:val="center"/>
              <w:rPr>
                <w:rFonts w:asciiTheme="minorHAnsi" w:hAnsiTheme="minorHAnsi"/>
                <w:b/>
                <w:bCs/>
              </w:rPr>
            </w:pPr>
            <w:r w:rsidRPr="00C75B7E">
              <w:rPr>
                <w:rFonts w:asciiTheme="minorHAnsi" w:hAnsiTheme="minorHAnsi"/>
                <w:b/>
                <w:bCs/>
              </w:rPr>
              <w:t>Obec, město</w:t>
            </w:r>
          </w:p>
        </w:tc>
        <w:tc>
          <w:tcPr>
            <w:tcW w:w="3685" w:type="dxa"/>
            <w:shd w:val="clear" w:color="auto" w:fill="FFCCCC"/>
            <w:vAlign w:val="center"/>
            <w:hideMark/>
          </w:tcPr>
          <w:p w:rsidR="00D55B10" w:rsidRPr="00C75B7E" w:rsidRDefault="00D55B10" w:rsidP="00D55B10">
            <w:pPr>
              <w:jc w:val="center"/>
              <w:rPr>
                <w:rFonts w:asciiTheme="minorHAnsi" w:hAnsiTheme="minorHAnsi"/>
                <w:b/>
                <w:bCs/>
              </w:rPr>
            </w:pPr>
            <w:r w:rsidRPr="00C75B7E">
              <w:rPr>
                <w:rFonts w:asciiTheme="minorHAnsi" w:hAnsiTheme="minorHAnsi"/>
                <w:b/>
                <w:bCs/>
              </w:rPr>
              <w:t>Obor činnosti (CZ-NACE kód + název)</w:t>
            </w:r>
          </w:p>
        </w:tc>
        <w:tc>
          <w:tcPr>
            <w:tcW w:w="1099" w:type="dxa"/>
            <w:shd w:val="clear" w:color="auto" w:fill="FFCCCC"/>
            <w:vAlign w:val="center"/>
            <w:hideMark/>
          </w:tcPr>
          <w:p w:rsidR="00D55B10" w:rsidRPr="00C75B7E" w:rsidRDefault="00D55B10" w:rsidP="00157BAE">
            <w:pPr>
              <w:jc w:val="center"/>
              <w:rPr>
                <w:rFonts w:asciiTheme="minorHAnsi" w:hAnsiTheme="minorHAnsi"/>
                <w:b/>
                <w:bCs/>
              </w:rPr>
            </w:pPr>
            <w:r w:rsidRPr="00C75B7E">
              <w:rPr>
                <w:rFonts w:asciiTheme="minorHAnsi" w:hAnsiTheme="minorHAnsi"/>
                <w:b/>
                <w:bCs/>
              </w:rPr>
              <w:t>Předpokl</w:t>
            </w:r>
            <w:r w:rsidR="00157BAE" w:rsidRPr="00C75B7E">
              <w:rPr>
                <w:rFonts w:asciiTheme="minorHAnsi" w:hAnsiTheme="minorHAnsi"/>
                <w:b/>
                <w:bCs/>
              </w:rPr>
              <w:t>.</w:t>
            </w:r>
            <w:r w:rsidRPr="00C75B7E">
              <w:rPr>
                <w:rFonts w:asciiTheme="minorHAnsi" w:hAnsiTheme="minorHAnsi"/>
                <w:b/>
                <w:bCs/>
              </w:rPr>
              <w:t xml:space="preserve"> nárůst </w:t>
            </w:r>
            <w:r w:rsidR="00157BAE" w:rsidRPr="00C75B7E">
              <w:rPr>
                <w:rFonts w:asciiTheme="minorHAnsi" w:hAnsiTheme="minorHAnsi"/>
                <w:b/>
                <w:bCs/>
              </w:rPr>
              <w:t>celkem</w:t>
            </w:r>
          </w:p>
        </w:tc>
      </w:tr>
      <w:tr w:rsidR="003B3AC5" w:rsidRPr="00C75B7E" w:rsidTr="00157BAE">
        <w:trPr>
          <w:trHeight w:val="179"/>
        </w:trPr>
        <w:tc>
          <w:tcPr>
            <w:tcW w:w="2887" w:type="dxa"/>
            <w:vAlign w:val="center"/>
            <w:hideMark/>
          </w:tcPr>
          <w:p w:rsidR="00157BAE" w:rsidRPr="00C75B7E" w:rsidRDefault="00157BAE" w:rsidP="00D55B10">
            <w:pPr>
              <w:rPr>
                <w:rFonts w:asciiTheme="minorHAnsi" w:hAnsiTheme="minorHAnsi"/>
                <w:bCs/>
              </w:rPr>
            </w:pPr>
            <w:r w:rsidRPr="00C75B7E">
              <w:rPr>
                <w:rFonts w:asciiTheme="minorHAnsi" w:hAnsiTheme="minorHAnsi"/>
                <w:bCs/>
              </w:rPr>
              <w:t>DS Smith Packaging</w:t>
            </w:r>
          </w:p>
          <w:p w:rsidR="00D55B10" w:rsidRPr="00C75B7E" w:rsidRDefault="00157BAE" w:rsidP="00D55B10">
            <w:pPr>
              <w:rPr>
                <w:rFonts w:asciiTheme="minorHAnsi" w:hAnsiTheme="minorHAnsi"/>
                <w:bCs/>
              </w:rPr>
            </w:pPr>
            <w:r w:rsidRPr="00C75B7E">
              <w:rPr>
                <w:rFonts w:asciiTheme="minorHAnsi" w:hAnsiTheme="minorHAnsi"/>
                <w:bCs/>
              </w:rPr>
              <w:t>Czech Republic s.r.o.</w:t>
            </w:r>
          </w:p>
        </w:tc>
        <w:tc>
          <w:tcPr>
            <w:tcW w:w="1049" w:type="dxa"/>
            <w:vAlign w:val="center"/>
            <w:hideMark/>
          </w:tcPr>
          <w:p w:rsidR="00D55B10" w:rsidRPr="00C75B7E" w:rsidRDefault="00157BAE" w:rsidP="00D55B10">
            <w:pPr>
              <w:jc w:val="center"/>
              <w:rPr>
                <w:rFonts w:asciiTheme="minorHAnsi" w:hAnsiTheme="minorHAnsi"/>
                <w:bCs/>
              </w:rPr>
            </w:pPr>
            <w:r w:rsidRPr="00C75B7E">
              <w:rPr>
                <w:rFonts w:asciiTheme="minorHAnsi" w:hAnsiTheme="minorHAnsi"/>
                <w:bCs/>
              </w:rPr>
              <w:t>44222882</w:t>
            </w:r>
          </w:p>
        </w:tc>
        <w:tc>
          <w:tcPr>
            <w:tcW w:w="1134" w:type="dxa"/>
            <w:vAlign w:val="center"/>
            <w:hideMark/>
          </w:tcPr>
          <w:p w:rsidR="00D55B10" w:rsidRPr="00C75B7E" w:rsidRDefault="00157BAE" w:rsidP="00D55B10">
            <w:pPr>
              <w:jc w:val="center"/>
              <w:rPr>
                <w:rFonts w:asciiTheme="minorHAnsi" w:hAnsiTheme="minorHAnsi"/>
                <w:bCs/>
              </w:rPr>
            </w:pPr>
            <w:r w:rsidRPr="00C75B7E">
              <w:rPr>
                <w:rFonts w:asciiTheme="minorHAnsi" w:hAnsiTheme="minorHAnsi"/>
                <w:bCs/>
              </w:rPr>
              <w:t>Jílové u Děčína</w:t>
            </w:r>
          </w:p>
        </w:tc>
        <w:tc>
          <w:tcPr>
            <w:tcW w:w="3685" w:type="dxa"/>
            <w:vAlign w:val="center"/>
            <w:hideMark/>
          </w:tcPr>
          <w:p w:rsidR="00D55B10" w:rsidRPr="00C75B7E" w:rsidRDefault="00157BAE" w:rsidP="00290CD4">
            <w:pPr>
              <w:rPr>
                <w:rFonts w:asciiTheme="minorHAnsi" w:hAnsiTheme="minorHAnsi"/>
                <w:bCs/>
              </w:rPr>
            </w:pPr>
            <w:r w:rsidRPr="00C75B7E">
              <w:rPr>
                <w:rFonts w:asciiTheme="minorHAnsi" w:hAnsiTheme="minorHAnsi"/>
                <w:bCs/>
              </w:rPr>
              <w:t>17210 - Výroba vlnitého papíru a lepenky, papírových a lepenkových obalů</w:t>
            </w:r>
          </w:p>
        </w:tc>
        <w:tc>
          <w:tcPr>
            <w:tcW w:w="1099" w:type="dxa"/>
            <w:vAlign w:val="center"/>
            <w:hideMark/>
          </w:tcPr>
          <w:p w:rsidR="00D55B10" w:rsidRPr="00C75B7E" w:rsidRDefault="00157BAE" w:rsidP="00D55B10">
            <w:pPr>
              <w:jc w:val="center"/>
              <w:rPr>
                <w:rFonts w:asciiTheme="minorHAnsi" w:hAnsiTheme="minorHAnsi"/>
              </w:rPr>
            </w:pPr>
            <w:r w:rsidRPr="00C75B7E">
              <w:rPr>
                <w:rFonts w:asciiTheme="minorHAnsi" w:hAnsiTheme="minorHAnsi"/>
              </w:rPr>
              <w:t>42</w:t>
            </w:r>
          </w:p>
        </w:tc>
      </w:tr>
      <w:tr w:rsidR="003B3AC5" w:rsidRPr="00C75B7E" w:rsidTr="00157BAE">
        <w:trPr>
          <w:trHeight w:val="243"/>
        </w:trPr>
        <w:tc>
          <w:tcPr>
            <w:tcW w:w="2887" w:type="dxa"/>
            <w:vAlign w:val="center"/>
            <w:hideMark/>
          </w:tcPr>
          <w:p w:rsidR="00D55B10" w:rsidRPr="00C75B7E" w:rsidRDefault="00157BAE" w:rsidP="00D55B10">
            <w:pPr>
              <w:rPr>
                <w:rFonts w:asciiTheme="minorHAnsi" w:hAnsiTheme="minorHAnsi"/>
                <w:bCs/>
              </w:rPr>
            </w:pPr>
            <w:r w:rsidRPr="00C75B7E">
              <w:rPr>
                <w:rFonts w:asciiTheme="minorHAnsi" w:hAnsiTheme="minorHAnsi"/>
                <w:bCs/>
              </w:rPr>
              <w:t>K W L, s.r.o.</w:t>
            </w:r>
          </w:p>
        </w:tc>
        <w:tc>
          <w:tcPr>
            <w:tcW w:w="1049" w:type="dxa"/>
            <w:vAlign w:val="center"/>
            <w:hideMark/>
          </w:tcPr>
          <w:p w:rsidR="00D55B10" w:rsidRPr="00C75B7E" w:rsidRDefault="00157BAE" w:rsidP="00E47BCB">
            <w:pPr>
              <w:jc w:val="center"/>
              <w:rPr>
                <w:rFonts w:asciiTheme="minorHAnsi" w:hAnsiTheme="minorHAnsi"/>
                <w:bCs/>
              </w:rPr>
            </w:pPr>
            <w:r w:rsidRPr="00C75B7E">
              <w:rPr>
                <w:rFonts w:asciiTheme="minorHAnsi" w:hAnsiTheme="minorHAnsi"/>
                <w:bCs/>
              </w:rPr>
              <w:t>49900323</w:t>
            </w:r>
          </w:p>
        </w:tc>
        <w:tc>
          <w:tcPr>
            <w:tcW w:w="1134" w:type="dxa"/>
            <w:vAlign w:val="center"/>
            <w:hideMark/>
          </w:tcPr>
          <w:p w:rsidR="00D55B10" w:rsidRPr="00C75B7E" w:rsidRDefault="00157BAE" w:rsidP="00E47BCB">
            <w:pPr>
              <w:jc w:val="center"/>
              <w:rPr>
                <w:rFonts w:asciiTheme="minorHAnsi" w:hAnsiTheme="minorHAnsi"/>
                <w:bCs/>
              </w:rPr>
            </w:pPr>
            <w:r w:rsidRPr="00C75B7E">
              <w:rPr>
                <w:rFonts w:asciiTheme="minorHAnsi" w:hAnsiTheme="minorHAnsi"/>
                <w:bCs/>
              </w:rPr>
              <w:t>Varnsdorf</w:t>
            </w:r>
          </w:p>
        </w:tc>
        <w:tc>
          <w:tcPr>
            <w:tcW w:w="3685" w:type="dxa"/>
            <w:vAlign w:val="center"/>
            <w:hideMark/>
          </w:tcPr>
          <w:p w:rsidR="00D55B10" w:rsidRPr="00C75B7E" w:rsidRDefault="00157BAE" w:rsidP="00157BAE">
            <w:pPr>
              <w:rPr>
                <w:rFonts w:asciiTheme="minorHAnsi" w:hAnsiTheme="minorHAnsi"/>
                <w:bCs/>
              </w:rPr>
            </w:pPr>
            <w:r w:rsidRPr="00C75B7E">
              <w:rPr>
                <w:rFonts w:asciiTheme="minorHAnsi" w:hAnsiTheme="minorHAnsi"/>
                <w:bCs/>
              </w:rPr>
              <w:t>29310 - Výroba elektr. a elektronického zařízení pro motorová vozidla</w:t>
            </w:r>
          </w:p>
        </w:tc>
        <w:tc>
          <w:tcPr>
            <w:tcW w:w="1099" w:type="dxa"/>
            <w:vAlign w:val="center"/>
            <w:hideMark/>
          </w:tcPr>
          <w:p w:rsidR="00D55B10" w:rsidRPr="00C75B7E" w:rsidRDefault="00157BAE" w:rsidP="00E47BCB">
            <w:pPr>
              <w:jc w:val="center"/>
              <w:rPr>
                <w:rFonts w:asciiTheme="minorHAnsi" w:hAnsiTheme="minorHAnsi"/>
              </w:rPr>
            </w:pPr>
            <w:r w:rsidRPr="00C75B7E">
              <w:rPr>
                <w:rFonts w:asciiTheme="minorHAnsi" w:hAnsiTheme="minorHAnsi"/>
              </w:rPr>
              <w:t>35</w:t>
            </w:r>
          </w:p>
        </w:tc>
      </w:tr>
      <w:tr w:rsidR="003B3AC5" w:rsidRPr="00C75B7E" w:rsidTr="00157BAE">
        <w:trPr>
          <w:trHeight w:val="179"/>
        </w:trPr>
        <w:tc>
          <w:tcPr>
            <w:tcW w:w="2887" w:type="dxa"/>
            <w:vAlign w:val="center"/>
          </w:tcPr>
          <w:p w:rsidR="00157BAE" w:rsidRPr="00C75B7E" w:rsidRDefault="00157BAE" w:rsidP="005D5094">
            <w:pPr>
              <w:rPr>
                <w:rFonts w:asciiTheme="minorHAnsi" w:hAnsiTheme="minorHAnsi"/>
                <w:bCs/>
              </w:rPr>
            </w:pPr>
            <w:r w:rsidRPr="00C75B7E">
              <w:rPr>
                <w:rFonts w:asciiTheme="minorHAnsi" w:hAnsiTheme="minorHAnsi"/>
                <w:bCs/>
              </w:rPr>
              <w:t>STRIX Chomutov CZ s.r.o.</w:t>
            </w:r>
          </w:p>
        </w:tc>
        <w:tc>
          <w:tcPr>
            <w:tcW w:w="1049" w:type="dxa"/>
            <w:vAlign w:val="center"/>
          </w:tcPr>
          <w:p w:rsidR="00157BAE" w:rsidRPr="00C75B7E" w:rsidRDefault="00157BAE" w:rsidP="005D5094">
            <w:pPr>
              <w:jc w:val="center"/>
              <w:rPr>
                <w:rFonts w:asciiTheme="minorHAnsi" w:hAnsiTheme="minorHAnsi"/>
                <w:bCs/>
              </w:rPr>
            </w:pPr>
            <w:r w:rsidRPr="00C75B7E">
              <w:rPr>
                <w:rFonts w:asciiTheme="minorHAnsi" w:hAnsiTheme="minorHAnsi"/>
                <w:bCs/>
              </w:rPr>
              <w:t>25435396</w:t>
            </w:r>
          </w:p>
        </w:tc>
        <w:tc>
          <w:tcPr>
            <w:tcW w:w="1134" w:type="dxa"/>
            <w:vAlign w:val="center"/>
          </w:tcPr>
          <w:p w:rsidR="00157BAE" w:rsidRPr="00C75B7E" w:rsidRDefault="00157BAE" w:rsidP="005D5094">
            <w:pPr>
              <w:jc w:val="center"/>
              <w:rPr>
                <w:rFonts w:asciiTheme="minorHAnsi" w:hAnsiTheme="minorHAnsi"/>
                <w:bCs/>
              </w:rPr>
            </w:pPr>
            <w:r w:rsidRPr="00C75B7E">
              <w:rPr>
                <w:rFonts w:asciiTheme="minorHAnsi" w:hAnsiTheme="minorHAnsi"/>
                <w:bCs/>
              </w:rPr>
              <w:t>Chomutov</w:t>
            </w:r>
          </w:p>
        </w:tc>
        <w:tc>
          <w:tcPr>
            <w:tcW w:w="3685" w:type="dxa"/>
            <w:vAlign w:val="center"/>
          </w:tcPr>
          <w:p w:rsidR="00157BAE" w:rsidRPr="00C75B7E" w:rsidRDefault="00157BAE" w:rsidP="005D5094">
            <w:pPr>
              <w:rPr>
                <w:rFonts w:asciiTheme="minorHAnsi" w:hAnsiTheme="minorHAnsi"/>
                <w:bCs/>
              </w:rPr>
            </w:pPr>
            <w:r w:rsidRPr="00C75B7E">
              <w:rPr>
                <w:rFonts w:asciiTheme="minorHAnsi" w:hAnsiTheme="minorHAnsi"/>
                <w:bCs/>
              </w:rPr>
              <w:t>4120 - Výstavba bytových a nebytových prostor</w:t>
            </w:r>
          </w:p>
        </w:tc>
        <w:tc>
          <w:tcPr>
            <w:tcW w:w="1099" w:type="dxa"/>
            <w:vAlign w:val="center"/>
          </w:tcPr>
          <w:p w:rsidR="00157BAE" w:rsidRPr="00C75B7E" w:rsidRDefault="00157BAE" w:rsidP="005D5094">
            <w:pPr>
              <w:jc w:val="center"/>
              <w:rPr>
                <w:rFonts w:asciiTheme="minorHAnsi" w:hAnsiTheme="minorHAnsi"/>
              </w:rPr>
            </w:pPr>
            <w:r w:rsidRPr="00C75B7E">
              <w:rPr>
                <w:rFonts w:asciiTheme="minorHAnsi" w:hAnsiTheme="minorHAnsi"/>
              </w:rPr>
              <w:t>30</w:t>
            </w:r>
          </w:p>
        </w:tc>
      </w:tr>
      <w:tr w:rsidR="003B3AC5" w:rsidRPr="00C75B7E" w:rsidTr="00157BAE">
        <w:trPr>
          <w:trHeight w:val="179"/>
        </w:trPr>
        <w:tc>
          <w:tcPr>
            <w:tcW w:w="2887" w:type="dxa"/>
            <w:vAlign w:val="center"/>
            <w:hideMark/>
          </w:tcPr>
          <w:p w:rsidR="00157BAE" w:rsidRPr="00C75B7E" w:rsidRDefault="00157BAE" w:rsidP="00D55B10">
            <w:pPr>
              <w:rPr>
                <w:rFonts w:asciiTheme="minorHAnsi" w:hAnsiTheme="minorHAnsi"/>
                <w:bCs/>
              </w:rPr>
            </w:pPr>
            <w:r w:rsidRPr="00C75B7E">
              <w:rPr>
                <w:rFonts w:asciiTheme="minorHAnsi" w:hAnsiTheme="minorHAnsi"/>
                <w:bCs/>
              </w:rPr>
              <w:t>EC + B service s.r.o.</w:t>
            </w:r>
          </w:p>
        </w:tc>
        <w:tc>
          <w:tcPr>
            <w:tcW w:w="1049" w:type="dxa"/>
            <w:vAlign w:val="center"/>
            <w:hideMark/>
          </w:tcPr>
          <w:p w:rsidR="00157BAE" w:rsidRPr="00C75B7E" w:rsidRDefault="00157BAE" w:rsidP="00E47BCB">
            <w:pPr>
              <w:jc w:val="center"/>
              <w:rPr>
                <w:rFonts w:asciiTheme="minorHAnsi" w:hAnsiTheme="minorHAnsi"/>
                <w:bCs/>
              </w:rPr>
            </w:pPr>
            <w:r w:rsidRPr="00C75B7E">
              <w:rPr>
                <w:rFonts w:asciiTheme="minorHAnsi" w:hAnsiTheme="minorHAnsi"/>
                <w:bCs/>
              </w:rPr>
              <w:t>25049020</w:t>
            </w:r>
          </w:p>
        </w:tc>
        <w:tc>
          <w:tcPr>
            <w:tcW w:w="1134" w:type="dxa"/>
            <w:vAlign w:val="center"/>
            <w:hideMark/>
          </w:tcPr>
          <w:p w:rsidR="00157BAE" w:rsidRPr="00C75B7E" w:rsidRDefault="00157BAE" w:rsidP="00E47BCB">
            <w:pPr>
              <w:jc w:val="center"/>
              <w:rPr>
                <w:rFonts w:asciiTheme="minorHAnsi" w:hAnsiTheme="minorHAnsi"/>
                <w:bCs/>
              </w:rPr>
            </w:pPr>
            <w:r w:rsidRPr="00C75B7E">
              <w:rPr>
                <w:rFonts w:asciiTheme="minorHAnsi" w:hAnsiTheme="minorHAnsi"/>
                <w:bCs/>
              </w:rPr>
              <w:t>Teplice</w:t>
            </w:r>
          </w:p>
        </w:tc>
        <w:tc>
          <w:tcPr>
            <w:tcW w:w="3685" w:type="dxa"/>
            <w:vAlign w:val="center"/>
            <w:hideMark/>
          </w:tcPr>
          <w:p w:rsidR="00157BAE" w:rsidRPr="00C75B7E" w:rsidRDefault="00157BAE" w:rsidP="00D55B10">
            <w:pPr>
              <w:rPr>
                <w:rFonts w:asciiTheme="minorHAnsi" w:hAnsiTheme="minorHAnsi"/>
                <w:bCs/>
              </w:rPr>
            </w:pPr>
            <w:r w:rsidRPr="00C75B7E">
              <w:rPr>
                <w:rFonts w:asciiTheme="minorHAnsi" w:hAnsiTheme="minorHAnsi"/>
                <w:bCs/>
              </w:rPr>
              <w:t>4330 - Kompletační a dokončovací práce (malířské a natěračské práce)</w:t>
            </w:r>
          </w:p>
        </w:tc>
        <w:tc>
          <w:tcPr>
            <w:tcW w:w="1099" w:type="dxa"/>
            <w:vAlign w:val="center"/>
            <w:hideMark/>
          </w:tcPr>
          <w:p w:rsidR="00157BAE" w:rsidRPr="00C75B7E" w:rsidRDefault="00157BAE" w:rsidP="00E47BCB">
            <w:pPr>
              <w:jc w:val="center"/>
              <w:rPr>
                <w:rFonts w:asciiTheme="minorHAnsi" w:hAnsiTheme="minorHAnsi"/>
              </w:rPr>
            </w:pPr>
            <w:r w:rsidRPr="00C75B7E">
              <w:rPr>
                <w:rFonts w:asciiTheme="minorHAnsi" w:hAnsiTheme="minorHAnsi"/>
              </w:rPr>
              <w:t>15</w:t>
            </w:r>
          </w:p>
        </w:tc>
      </w:tr>
      <w:tr w:rsidR="003B3AC5" w:rsidRPr="00C75B7E" w:rsidTr="00290CD4">
        <w:trPr>
          <w:trHeight w:val="86"/>
        </w:trPr>
        <w:tc>
          <w:tcPr>
            <w:tcW w:w="9854" w:type="dxa"/>
            <w:gridSpan w:val="5"/>
            <w:shd w:val="clear" w:color="auto" w:fill="FFCCCC"/>
            <w:vAlign w:val="center"/>
            <w:hideMark/>
          </w:tcPr>
          <w:p w:rsidR="00157BAE" w:rsidRPr="00C75B7E" w:rsidRDefault="00157BAE" w:rsidP="00D55B10">
            <w:pPr>
              <w:jc w:val="center"/>
              <w:rPr>
                <w:rFonts w:asciiTheme="minorHAnsi" w:hAnsiTheme="minorHAnsi"/>
                <w:b/>
                <w:bCs/>
              </w:rPr>
            </w:pPr>
            <w:r w:rsidRPr="00C75B7E">
              <w:rPr>
                <w:rFonts w:asciiTheme="minorHAnsi" w:hAnsiTheme="minorHAnsi"/>
                <w:b/>
                <w:bCs/>
              </w:rPr>
              <w:t>Požadavky zaměstnavatele z hlediska kvalifikace na nové zaměstnance a zhodnocení, zda UoZ a zájemci tyto požadavky splňují, popř. zda by absolvováním vhodného rekv. kurzu dosáhli požadované kvalifikační úrovně:</w:t>
            </w:r>
          </w:p>
        </w:tc>
      </w:tr>
      <w:tr w:rsidR="003B3AC5" w:rsidRPr="00C75B7E" w:rsidTr="00290CD4">
        <w:trPr>
          <w:trHeight w:val="70"/>
        </w:trPr>
        <w:tc>
          <w:tcPr>
            <w:tcW w:w="2887" w:type="dxa"/>
            <w:vAlign w:val="center"/>
            <w:hideMark/>
          </w:tcPr>
          <w:p w:rsidR="00157BAE" w:rsidRPr="00C75B7E" w:rsidRDefault="00157BAE" w:rsidP="00157BAE">
            <w:pPr>
              <w:rPr>
                <w:rFonts w:asciiTheme="minorHAnsi" w:hAnsiTheme="minorHAnsi"/>
                <w:bCs/>
              </w:rPr>
            </w:pPr>
            <w:r w:rsidRPr="00C75B7E">
              <w:rPr>
                <w:rFonts w:asciiTheme="minorHAnsi" w:hAnsiTheme="minorHAnsi"/>
                <w:bCs/>
              </w:rPr>
              <w:t>DS Smith Packaging</w:t>
            </w:r>
          </w:p>
          <w:p w:rsidR="00157BAE" w:rsidRPr="00C75B7E" w:rsidRDefault="00157BAE" w:rsidP="00157BAE">
            <w:pPr>
              <w:rPr>
                <w:rFonts w:asciiTheme="minorHAnsi" w:hAnsiTheme="minorHAnsi"/>
                <w:bCs/>
              </w:rPr>
            </w:pPr>
            <w:r w:rsidRPr="00C75B7E">
              <w:rPr>
                <w:rFonts w:asciiTheme="minorHAnsi" w:hAnsiTheme="minorHAnsi"/>
                <w:bCs/>
              </w:rPr>
              <w:t>Czech Republic s.r.o.</w:t>
            </w:r>
          </w:p>
        </w:tc>
        <w:tc>
          <w:tcPr>
            <w:tcW w:w="6967" w:type="dxa"/>
            <w:gridSpan w:val="4"/>
            <w:vAlign w:val="center"/>
            <w:hideMark/>
          </w:tcPr>
          <w:p w:rsidR="00157BAE" w:rsidRPr="00C75B7E" w:rsidRDefault="00157BAE" w:rsidP="00157BAE">
            <w:pPr>
              <w:rPr>
                <w:rFonts w:asciiTheme="minorHAnsi" w:hAnsiTheme="minorHAnsi"/>
                <w:bCs/>
              </w:rPr>
            </w:pPr>
            <w:r w:rsidRPr="00C75B7E">
              <w:rPr>
                <w:rFonts w:asciiTheme="minorHAnsi" w:hAnsiTheme="minorHAnsi"/>
                <w:bCs/>
              </w:rPr>
              <w:t>42x zpracovatel papíru, kdy se nejedná o kvalifikovanou pozici.</w:t>
            </w:r>
          </w:p>
        </w:tc>
      </w:tr>
      <w:tr w:rsidR="003B3AC5" w:rsidRPr="00C75B7E" w:rsidTr="00290CD4">
        <w:trPr>
          <w:trHeight w:val="84"/>
        </w:trPr>
        <w:tc>
          <w:tcPr>
            <w:tcW w:w="2887" w:type="dxa"/>
            <w:vAlign w:val="center"/>
            <w:hideMark/>
          </w:tcPr>
          <w:p w:rsidR="00157BAE" w:rsidRPr="00C75B7E" w:rsidRDefault="00157BAE" w:rsidP="00D55B10">
            <w:pPr>
              <w:rPr>
                <w:rFonts w:asciiTheme="minorHAnsi" w:hAnsiTheme="minorHAnsi"/>
                <w:bCs/>
              </w:rPr>
            </w:pPr>
            <w:r w:rsidRPr="00C75B7E">
              <w:rPr>
                <w:rFonts w:asciiTheme="minorHAnsi" w:hAnsiTheme="minorHAnsi"/>
                <w:bCs/>
              </w:rPr>
              <w:t>K W L, s.r.o.</w:t>
            </w:r>
          </w:p>
        </w:tc>
        <w:tc>
          <w:tcPr>
            <w:tcW w:w="6967" w:type="dxa"/>
            <w:gridSpan w:val="4"/>
            <w:vAlign w:val="center"/>
            <w:hideMark/>
          </w:tcPr>
          <w:p w:rsidR="00157BAE" w:rsidRPr="00C75B7E" w:rsidRDefault="00157BAE" w:rsidP="00157BAE">
            <w:pPr>
              <w:rPr>
                <w:rFonts w:asciiTheme="minorHAnsi" w:hAnsiTheme="minorHAnsi"/>
                <w:bCs/>
              </w:rPr>
            </w:pPr>
            <w:r w:rsidRPr="00C75B7E">
              <w:rPr>
                <w:rFonts w:asciiTheme="minorHAnsi" w:hAnsiTheme="minorHAnsi"/>
                <w:bCs/>
              </w:rPr>
              <w:t>5x montážní dělník a 30x dělník kontroly, kdy se nejedná o kvalifikované pozice.</w:t>
            </w:r>
          </w:p>
        </w:tc>
      </w:tr>
      <w:tr w:rsidR="003B3AC5" w:rsidRPr="00C75B7E" w:rsidTr="00290CD4">
        <w:trPr>
          <w:trHeight w:val="116"/>
        </w:trPr>
        <w:tc>
          <w:tcPr>
            <w:tcW w:w="2887" w:type="dxa"/>
            <w:vAlign w:val="center"/>
          </w:tcPr>
          <w:p w:rsidR="00157BAE" w:rsidRPr="00C75B7E" w:rsidRDefault="00157BAE" w:rsidP="005D5094">
            <w:pPr>
              <w:rPr>
                <w:rFonts w:asciiTheme="minorHAnsi" w:hAnsiTheme="minorHAnsi"/>
                <w:bCs/>
              </w:rPr>
            </w:pPr>
            <w:r w:rsidRPr="00C75B7E">
              <w:rPr>
                <w:rFonts w:asciiTheme="minorHAnsi" w:hAnsiTheme="minorHAnsi"/>
                <w:bCs/>
              </w:rPr>
              <w:t>STRIX Chomutov CZ s.r.o.</w:t>
            </w:r>
          </w:p>
        </w:tc>
        <w:tc>
          <w:tcPr>
            <w:tcW w:w="6967" w:type="dxa"/>
            <w:gridSpan w:val="4"/>
            <w:vAlign w:val="center"/>
          </w:tcPr>
          <w:p w:rsidR="00157BAE" w:rsidRPr="00C75B7E" w:rsidRDefault="00157BAE" w:rsidP="005D5094">
            <w:pPr>
              <w:rPr>
                <w:rFonts w:asciiTheme="minorHAnsi" w:hAnsiTheme="minorHAnsi"/>
              </w:rPr>
            </w:pPr>
            <w:r w:rsidRPr="00C75B7E">
              <w:rPr>
                <w:rFonts w:asciiTheme="minorHAnsi" w:hAnsiTheme="minorHAnsi"/>
              </w:rPr>
              <w:t>Sezónní výškové práce (horolezecké dovednosti).</w:t>
            </w:r>
          </w:p>
        </w:tc>
      </w:tr>
      <w:tr w:rsidR="003B3AC5" w:rsidRPr="00C75B7E" w:rsidTr="00290CD4">
        <w:trPr>
          <w:trHeight w:val="116"/>
        </w:trPr>
        <w:tc>
          <w:tcPr>
            <w:tcW w:w="2887" w:type="dxa"/>
            <w:vAlign w:val="center"/>
            <w:hideMark/>
          </w:tcPr>
          <w:p w:rsidR="00157BAE" w:rsidRPr="00C75B7E" w:rsidRDefault="00157BAE" w:rsidP="00D55B10">
            <w:pPr>
              <w:rPr>
                <w:rFonts w:asciiTheme="minorHAnsi" w:hAnsiTheme="minorHAnsi"/>
                <w:bCs/>
              </w:rPr>
            </w:pPr>
            <w:r w:rsidRPr="00C75B7E">
              <w:rPr>
                <w:rFonts w:asciiTheme="minorHAnsi" w:hAnsiTheme="minorHAnsi"/>
                <w:bCs/>
              </w:rPr>
              <w:t>EC + B service s.r.o.</w:t>
            </w:r>
          </w:p>
        </w:tc>
        <w:tc>
          <w:tcPr>
            <w:tcW w:w="6967" w:type="dxa"/>
            <w:gridSpan w:val="4"/>
            <w:vAlign w:val="center"/>
            <w:hideMark/>
          </w:tcPr>
          <w:p w:rsidR="00AB4A45" w:rsidRPr="00C75B7E" w:rsidRDefault="00AB4A45" w:rsidP="00290CD4">
            <w:pPr>
              <w:rPr>
                <w:rFonts w:asciiTheme="minorHAnsi" w:hAnsiTheme="minorHAnsi"/>
              </w:rPr>
            </w:pPr>
            <w:r w:rsidRPr="00C75B7E">
              <w:rPr>
                <w:rFonts w:asciiTheme="minorHAnsi" w:hAnsiTheme="minorHAnsi"/>
              </w:rPr>
              <w:t>Vyučení v příslušných oborech, znalost AJ. Firma získává zakázky v EU a má</w:t>
            </w:r>
          </w:p>
          <w:p w:rsidR="00157BAE" w:rsidRPr="00C75B7E" w:rsidRDefault="00AB4A45" w:rsidP="00290CD4">
            <w:pPr>
              <w:rPr>
                <w:rFonts w:asciiTheme="minorHAnsi" w:hAnsiTheme="minorHAnsi"/>
              </w:rPr>
            </w:pPr>
            <w:r w:rsidRPr="00C75B7E">
              <w:rPr>
                <w:rFonts w:asciiTheme="minorHAnsi" w:hAnsiTheme="minorHAnsi"/>
              </w:rPr>
              <w:t>u dělnických profesí požadavek znalost jazyka.</w:t>
            </w:r>
          </w:p>
        </w:tc>
      </w:tr>
      <w:tr w:rsidR="003B3AC5" w:rsidRPr="00C75B7E" w:rsidTr="00157BAE">
        <w:trPr>
          <w:trHeight w:val="246"/>
        </w:trPr>
        <w:tc>
          <w:tcPr>
            <w:tcW w:w="2887" w:type="dxa"/>
            <w:shd w:val="clear" w:color="auto" w:fill="FFCCCC"/>
            <w:vAlign w:val="center"/>
            <w:hideMark/>
          </w:tcPr>
          <w:p w:rsidR="00157BAE" w:rsidRPr="00C75B7E" w:rsidRDefault="00157BAE" w:rsidP="00D55B10">
            <w:pPr>
              <w:jc w:val="center"/>
              <w:rPr>
                <w:rFonts w:asciiTheme="minorHAnsi" w:hAnsiTheme="minorHAnsi"/>
                <w:b/>
                <w:bCs/>
              </w:rPr>
            </w:pPr>
            <w:r w:rsidRPr="00C75B7E">
              <w:rPr>
                <w:rFonts w:asciiTheme="minorHAnsi" w:hAnsiTheme="minorHAnsi"/>
                <w:b/>
                <w:bCs/>
              </w:rPr>
              <w:t>Název zaměstnavatele s očekávaným nejvyšším počtem propouštěných zaměstnanců</w:t>
            </w:r>
          </w:p>
        </w:tc>
        <w:tc>
          <w:tcPr>
            <w:tcW w:w="1049" w:type="dxa"/>
            <w:shd w:val="clear" w:color="auto" w:fill="FFCCCC"/>
            <w:vAlign w:val="center"/>
            <w:hideMark/>
          </w:tcPr>
          <w:p w:rsidR="00157BAE" w:rsidRPr="00C75B7E" w:rsidRDefault="00157BAE" w:rsidP="00D55B10">
            <w:pPr>
              <w:jc w:val="center"/>
              <w:rPr>
                <w:rFonts w:asciiTheme="minorHAnsi" w:hAnsiTheme="minorHAnsi"/>
                <w:b/>
                <w:bCs/>
              </w:rPr>
            </w:pPr>
            <w:r w:rsidRPr="00C75B7E">
              <w:rPr>
                <w:rFonts w:asciiTheme="minorHAnsi" w:hAnsiTheme="minorHAnsi"/>
                <w:b/>
                <w:bCs/>
              </w:rPr>
              <w:t>IČ</w:t>
            </w:r>
          </w:p>
        </w:tc>
        <w:tc>
          <w:tcPr>
            <w:tcW w:w="1134" w:type="dxa"/>
            <w:shd w:val="clear" w:color="auto" w:fill="FFCCCC"/>
            <w:vAlign w:val="center"/>
            <w:hideMark/>
          </w:tcPr>
          <w:p w:rsidR="00157BAE" w:rsidRPr="00C75B7E" w:rsidRDefault="00157BAE" w:rsidP="00D55B10">
            <w:pPr>
              <w:jc w:val="center"/>
              <w:rPr>
                <w:rFonts w:asciiTheme="minorHAnsi" w:hAnsiTheme="minorHAnsi"/>
                <w:b/>
                <w:bCs/>
              </w:rPr>
            </w:pPr>
            <w:r w:rsidRPr="00C75B7E">
              <w:rPr>
                <w:rFonts w:asciiTheme="minorHAnsi" w:hAnsiTheme="minorHAnsi"/>
                <w:b/>
                <w:bCs/>
              </w:rPr>
              <w:t>Obec, město</w:t>
            </w:r>
          </w:p>
        </w:tc>
        <w:tc>
          <w:tcPr>
            <w:tcW w:w="3685" w:type="dxa"/>
            <w:shd w:val="clear" w:color="auto" w:fill="FFCCCC"/>
            <w:vAlign w:val="center"/>
            <w:hideMark/>
          </w:tcPr>
          <w:p w:rsidR="00157BAE" w:rsidRPr="00C75B7E" w:rsidRDefault="00157BAE" w:rsidP="00D55B10">
            <w:pPr>
              <w:jc w:val="center"/>
              <w:rPr>
                <w:rFonts w:asciiTheme="minorHAnsi" w:hAnsiTheme="minorHAnsi"/>
                <w:b/>
                <w:bCs/>
              </w:rPr>
            </w:pPr>
            <w:r w:rsidRPr="00C75B7E">
              <w:rPr>
                <w:rFonts w:asciiTheme="minorHAnsi" w:hAnsiTheme="minorHAnsi"/>
                <w:b/>
                <w:bCs/>
              </w:rPr>
              <w:t>Obor činnosti (CZ-NACE kód + název)</w:t>
            </w:r>
          </w:p>
        </w:tc>
        <w:tc>
          <w:tcPr>
            <w:tcW w:w="1099" w:type="dxa"/>
            <w:shd w:val="clear" w:color="auto" w:fill="FFCCCC"/>
            <w:vAlign w:val="center"/>
            <w:hideMark/>
          </w:tcPr>
          <w:p w:rsidR="00157BAE" w:rsidRPr="00C75B7E" w:rsidRDefault="00157BAE" w:rsidP="00157BAE">
            <w:pPr>
              <w:jc w:val="center"/>
              <w:rPr>
                <w:rFonts w:asciiTheme="minorHAnsi" w:hAnsiTheme="minorHAnsi"/>
                <w:b/>
                <w:bCs/>
              </w:rPr>
            </w:pPr>
            <w:r w:rsidRPr="00C75B7E">
              <w:rPr>
                <w:rFonts w:asciiTheme="minorHAnsi" w:hAnsiTheme="minorHAnsi"/>
                <w:b/>
                <w:bCs/>
              </w:rPr>
              <w:t>Předpokl. pokles celkem</w:t>
            </w:r>
          </w:p>
        </w:tc>
      </w:tr>
      <w:tr w:rsidR="003B3AC5" w:rsidRPr="00C75B7E" w:rsidTr="00157BAE">
        <w:trPr>
          <w:trHeight w:val="214"/>
        </w:trPr>
        <w:tc>
          <w:tcPr>
            <w:tcW w:w="2887" w:type="dxa"/>
            <w:vAlign w:val="center"/>
            <w:hideMark/>
          </w:tcPr>
          <w:p w:rsidR="00157BAE" w:rsidRPr="00C75B7E" w:rsidRDefault="003B3AC5" w:rsidP="00D55B10">
            <w:pPr>
              <w:rPr>
                <w:rFonts w:asciiTheme="minorHAnsi" w:hAnsiTheme="minorHAnsi"/>
                <w:bCs/>
              </w:rPr>
            </w:pPr>
            <w:r w:rsidRPr="00C75B7E">
              <w:rPr>
                <w:rFonts w:asciiTheme="minorHAnsi" w:hAnsiTheme="minorHAnsi"/>
                <w:bCs/>
              </w:rPr>
              <w:t>Dopravní podnik měst Chomutova a Jirkova a.s.</w:t>
            </w:r>
          </w:p>
        </w:tc>
        <w:tc>
          <w:tcPr>
            <w:tcW w:w="1049"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64053466</w:t>
            </w:r>
          </w:p>
        </w:tc>
        <w:tc>
          <w:tcPr>
            <w:tcW w:w="1134"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Chomutov</w:t>
            </w:r>
          </w:p>
        </w:tc>
        <w:tc>
          <w:tcPr>
            <w:tcW w:w="3685" w:type="dxa"/>
            <w:vAlign w:val="center"/>
            <w:hideMark/>
          </w:tcPr>
          <w:p w:rsidR="00157BAE" w:rsidRPr="00C75B7E" w:rsidRDefault="003B3AC5" w:rsidP="005E0D71">
            <w:pPr>
              <w:rPr>
                <w:rFonts w:asciiTheme="minorHAnsi" w:hAnsiTheme="minorHAnsi"/>
              </w:rPr>
            </w:pPr>
            <w:r w:rsidRPr="00C75B7E">
              <w:rPr>
                <w:rFonts w:asciiTheme="minorHAnsi" w:hAnsiTheme="minorHAnsi"/>
              </w:rPr>
              <w:t>49310 - Městská a příměstská pozemní osobní doprava</w:t>
            </w:r>
          </w:p>
        </w:tc>
        <w:tc>
          <w:tcPr>
            <w:tcW w:w="1099"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40</w:t>
            </w:r>
          </w:p>
        </w:tc>
      </w:tr>
      <w:tr w:rsidR="003B3AC5" w:rsidRPr="00C75B7E" w:rsidTr="00157BAE">
        <w:trPr>
          <w:trHeight w:val="246"/>
        </w:trPr>
        <w:tc>
          <w:tcPr>
            <w:tcW w:w="2887" w:type="dxa"/>
            <w:vAlign w:val="center"/>
            <w:hideMark/>
          </w:tcPr>
          <w:p w:rsidR="00157BAE" w:rsidRPr="00C75B7E" w:rsidRDefault="003B3AC5" w:rsidP="00D55B10">
            <w:pPr>
              <w:rPr>
                <w:rFonts w:asciiTheme="minorHAnsi" w:hAnsiTheme="minorHAnsi"/>
                <w:bCs/>
              </w:rPr>
            </w:pPr>
            <w:r w:rsidRPr="00C75B7E">
              <w:rPr>
                <w:rFonts w:asciiTheme="minorHAnsi" w:hAnsiTheme="minorHAnsi"/>
                <w:bCs/>
              </w:rPr>
              <w:t>Renata Holcová</w:t>
            </w:r>
          </w:p>
        </w:tc>
        <w:tc>
          <w:tcPr>
            <w:tcW w:w="1049"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49069225</w:t>
            </w:r>
          </w:p>
        </w:tc>
        <w:tc>
          <w:tcPr>
            <w:tcW w:w="1134"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Dolní Poustevna</w:t>
            </w:r>
          </w:p>
        </w:tc>
        <w:tc>
          <w:tcPr>
            <w:tcW w:w="3685" w:type="dxa"/>
            <w:vAlign w:val="center"/>
            <w:hideMark/>
          </w:tcPr>
          <w:p w:rsidR="00157BAE" w:rsidRPr="00C75B7E" w:rsidRDefault="003B3AC5" w:rsidP="00D55B10">
            <w:pPr>
              <w:rPr>
                <w:rFonts w:asciiTheme="minorHAnsi" w:hAnsiTheme="minorHAnsi"/>
              </w:rPr>
            </w:pPr>
            <w:r w:rsidRPr="00C75B7E">
              <w:rPr>
                <w:rFonts w:asciiTheme="minorHAnsi" w:hAnsiTheme="minorHAnsi"/>
              </w:rPr>
              <w:t>32130 - Výroba bižuterie a příbuzných výrobků</w:t>
            </w:r>
          </w:p>
        </w:tc>
        <w:tc>
          <w:tcPr>
            <w:tcW w:w="1099"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7</w:t>
            </w:r>
          </w:p>
        </w:tc>
      </w:tr>
      <w:tr w:rsidR="003B3AC5" w:rsidRPr="00C75B7E" w:rsidTr="00157BAE">
        <w:trPr>
          <w:trHeight w:val="137"/>
        </w:trPr>
        <w:tc>
          <w:tcPr>
            <w:tcW w:w="2887" w:type="dxa"/>
            <w:vAlign w:val="center"/>
            <w:hideMark/>
          </w:tcPr>
          <w:p w:rsidR="00157BAE" w:rsidRPr="00C75B7E" w:rsidRDefault="003B3AC5" w:rsidP="00D55B10">
            <w:pPr>
              <w:rPr>
                <w:rFonts w:asciiTheme="minorHAnsi" w:hAnsiTheme="minorHAnsi"/>
                <w:bCs/>
              </w:rPr>
            </w:pPr>
            <w:r w:rsidRPr="00C75B7E">
              <w:rPr>
                <w:rFonts w:asciiTheme="minorHAnsi" w:hAnsiTheme="minorHAnsi"/>
                <w:bCs/>
              </w:rPr>
              <w:t>Valdemar Grešík - NATURA s.r.o.</w:t>
            </w:r>
          </w:p>
        </w:tc>
        <w:tc>
          <w:tcPr>
            <w:tcW w:w="1049"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25483366</w:t>
            </w:r>
          </w:p>
        </w:tc>
        <w:tc>
          <w:tcPr>
            <w:tcW w:w="1134"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Děčín</w:t>
            </w:r>
          </w:p>
        </w:tc>
        <w:tc>
          <w:tcPr>
            <w:tcW w:w="3685" w:type="dxa"/>
            <w:vAlign w:val="center"/>
            <w:hideMark/>
          </w:tcPr>
          <w:p w:rsidR="00157BAE" w:rsidRPr="00C75B7E" w:rsidRDefault="003B3AC5" w:rsidP="003B3AC5">
            <w:pPr>
              <w:rPr>
                <w:rFonts w:asciiTheme="minorHAnsi" w:hAnsiTheme="minorHAnsi"/>
              </w:rPr>
            </w:pPr>
            <w:r w:rsidRPr="00C75B7E">
              <w:rPr>
                <w:rFonts w:asciiTheme="minorHAnsi" w:hAnsiTheme="minorHAnsi"/>
              </w:rPr>
              <w:t>10830 - Zpracování čaje a kávy</w:t>
            </w:r>
          </w:p>
        </w:tc>
        <w:tc>
          <w:tcPr>
            <w:tcW w:w="1099" w:type="dxa"/>
            <w:vAlign w:val="center"/>
            <w:hideMark/>
          </w:tcPr>
          <w:p w:rsidR="00157BAE" w:rsidRPr="00C75B7E" w:rsidRDefault="003B3AC5" w:rsidP="00D55B10">
            <w:pPr>
              <w:jc w:val="center"/>
              <w:rPr>
                <w:rFonts w:asciiTheme="minorHAnsi" w:hAnsiTheme="minorHAnsi"/>
              </w:rPr>
            </w:pPr>
            <w:r w:rsidRPr="00C75B7E">
              <w:rPr>
                <w:rFonts w:asciiTheme="minorHAnsi" w:hAnsiTheme="minorHAnsi"/>
              </w:rPr>
              <w:t>5</w:t>
            </w:r>
          </w:p>
        </w:tc>
      </w:tr>
    </w:tbl>
    <w:p w:rsidR="00E4382D" w:rsidRPr="00C75B7E" w:rsidRDefault="00E4382D" w:rsidP="0016491C">
      <w:pPr>
        <w:spacing w:after="0" w:line="240" w:lineRule="auto"/>
        <w:rPr>
          <w:lang w:eastAsia="cs-CZ"/>
        </w:rPr>
      </w:pPr>
    </w:p>
    <w:p w:rsidR="002876E8" w:rsidRPr="00C75B7E" w:rsidRDefault="005E0D71" w:rsidP="00D070BE">
      <w:pPr>
        <w:spacing w:after="0" w:line="240" w:lineRule="auto"/>
        <w:ind w:firstLine="708"/>
        <w:jc w:val="both"/>
        <w:rPr>
          <w:lang w:eastAsia="cs-CZ"/>
        </w:rPr>
      </w:pPr>
      <w:r w:rsidRPr="00C75B7E">
        <w:rPr>
          <w:lang w:eastAsia="cs-CZ"/>
        </w:rPr>
        <w:t>V současné době nelze předpokládat, že by v horizontu 1 roku došlo k výraznému zlep</w:t>
      </w:r>
      <w:r w:rsidR="008A4CA1" w:rsidRPr="00C75B7E">
        <w:rPr>
          <w:lang w:eastAsia="cs-CZ"/>
        </w:rPr>
        <w:t xml:space="preserve">šení situace v nezaměstnanosti. V oblasti zaměstnanosti by mohlo dojít k mírnému zlepšení situace, načež však bude trh pracovní síly reagovat </w:t>
      </w:r>
      <w:r w:rsidR="007E135D" w:rsidRPr="00C75B7E">
        <w:rPr>
          <w:lang w:eastAsia="cs-CZ"/>
        </w:rPr>
        <w:t>opožděně</w:t>
      </w:r>
      <w:r w:rsidR="008A4CA1" w:rsidRPr="00C75B7E">
        <w:rPr>
          <w:lang w:eastAsia="cs-CZ"/>
        </w:rPr>
        <w:t xml:space="preserve">. </w:t>
      </w:r>
      <w:r w:rsidR="007E135D" w:rsidRPr="00C75B7E">
        <w:rPr>
          <w:lang w:eastAsia="cs-CZ"/>
        </w:rPr>
        <w:t>K významnému zlepšení situace na trhu práce může dojít až s globálním oživením ekonomiky, které na sebe naváže růst objemu výroby a vytváření nových pracovních míst.</w:t>
      </w:r>
    </w:p>
    <w:p w:rsidR="00E4382D" w:rsidRPr="00C35086" w:rsidRDefault="00E4382D" w:rsidP="00E4382D">
      <w:pPr>
        <w:pStyle w:val="Nadpis1"/>
        <w:rPr>
          <w:b/>
          <w:szCs w:val="22"/>
        </w:rPr>
      </w:pPr>
      <w:bookmarkStart w:id="4" w:name="_Toc382389763"/>
      <w:r w:rsidRPr="00C35086">
        <w:rPr>
          <w:b/>
          <w:szCs w:val="22"/>
        </w:rPr>
        <w:lastRenderedPageBreak/>
        <w:t>4. REALIZACE AKTIVNÍ POLITIKY ZAMĚSTNANOSTI V ÚSTECKÉM KRAJI</w:t>
      </w:r>
      <w:bookmarkEnd w:id="4"/>
    </w:p>
    <w:p w:rsidR="00E4382D" w:rsidRPr="00C35086" w:rsidRDefault="00E4382D" w:rsidP="0016491C">
      <w:pPr>
        <w:spacing w:after="0" w:line="240" w:lineRule="auto"/>
        <w:rPr>
          <w:lang w:eastAsia="cs-CZ"/>
        </w:rPr>
      </w:pPr>
    </w:p>
    <w:p w:rsidR="005A44FE" w:rsidRPr="00C35086" w:rsidRDefault="002876E8" w:rsidP="0016491C">
      <w:pPr>
        <w:spacing w:after="0" w:line="240" w:lineRule="auto"/>
        <w:rPr>
          <w:lang w:eastAsia="cs-CZ"/>
        </w:rPr>
      </w:pPr>
      <w:r w:rsidRPr="00C35086">
        <w:rPr>
          <w:lang w:eastAsia="cs-CZ"/>
        </w:rPr>
        <w:t>Tabulka č. 5</w:t>
      </w:r>
      <w:r w:rsidR="005A44FE" w:rsidRPr="00C35086">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C10EEA" w:rsidRPr="00C35086" w:rsidTr="004401D3">
        <w:trPr>
          <w:cantSplit/>
          <w:trHeight w:val="60"/>
          <w:jc w:val="center"/>
        </w:trPr>
        <w:tc>
          <w:tcPr>
            <w:tcW w:w="4642" w:type="dxa"/>
            <w:vMerge w:val="restart"/>
            <w:shd w:val="clear" w:color="auto" w:fill="FFFFCC"/>
            <w:vAlign w:val="center"/>
          </w:tcPr>
          <w:p w:rsidR="00C53961" w:rsidRPr="00C35086" w:rsidRDefault="00C53961" w:rsidP="00442732">
            <w:pPr>
              <w:widowControl w:val="0"/>
              <w:autoSpaceDE w:val="0"/>
              <w:autoSpaceDN w:val="0"/>
              <w:spacing w:after="0" w:line="240" w:lineRule="auto"/>
              <w:jc w:val="center"/>
              <w:rPr>
                <w:rFonts w:eastAsia="Times New Roman" w:cs="Arial"/>
                <w:b/>
                <w:sz w:val="20"/>
                <w:szCs w:val="20"/>
                <w:lang w:eastAsia="cs-CZ"/>
              </w:rPr>
            </w:pPr>
            <w:r w:rsidRPr="00C35086">
              <w:rPr>
                <w:rFonts w:eastAsia="Times New Roman" w:cs="Arial"/>
                <w:b/>
                <w:sz w:val="20"/>
                <w:szCs w:val="20"/>
                <w:lang w:eastAsia="cs-CZ"/>
              </w:rPr>
              <w:t>Ukazatel</w:t>
            </w:r>
          </w:p>
        </w:tc>
        <w:tc>
          <w:tcPr>
            <w:tcW w:w="2551" w:type="dxa"/>
            <w:gridSpan w:val="2"/>
            <w:shd w:val="clear" w:color="auto" w:fill="FFFFCC"/>
            <w:vAlign w:val="center"/>
          </w:tcPr>
          <w:p w:rsidR="00C53961" w:rsidRPr="00C35086" w:rsidRDefault="00C53961" w:rsidP="00442732">
            <w:pPr>
              <w:widowControl w:val="0"/>
              <w:autoSpaceDE w:val="0"/>
              <w:autoSpaceDN w:val="0"/>
              <w:spacing w:after="0" w:line="240" w:lineRule="auto"/>
              <w:jc w:val="center"/>
              <w:rPr>
                <w:rFonts w:eastAsia="Times New Roman" w:cs="Arial"/>
                <w:b/>
                <w:sz w:val="20"/>
                <w:szCs w:val="20"/>
                <w:lang w:eastAsia="cs-CZ"/>
              </w:rPr>
            </w:pPr>
            <w:r w:rsidRPr="00C35086">
              <w:rPr>
                <w:rFonts w:eastAsia="Times New Roman" w:cs="Arial"/>
                <w:b/>
                <w:sz w:val="20"/>
                <w:szCs w:val="20"/>
                <w:lang w:eastAsia="cs-CZ"/>
              </w:rPr>
              <w:t>Aktuální stav k</w:t>
            </w:r>
          </w:p>
        </w:tc>
        <w:tc>
          <w:tcPr>
            <w:tcW w:w="2552" w:type="dxa"/>
            <w:gridSpan w:val="2"/>
            <w:shd w:val="clear" w:color="auto" w:fill="FFFFCC"/>
            <w:vAlign w:val="center"/>
          </w:tcPr>
          <w:p w:rsidR="00C53961" w:rsidRPr="00C35086" w:rsidRDefault="00C53961" w:rsidP="00442732">
            <w:pPr>
              <w:widowControl w:val="0"/>
              <w:autoSpaceDE w:val="0"/>
              <w:autoSpaceDN w:val="0"/>
              <w:spacing w:after="0" w:line="240" w:lineRule="auto"/>
              <w:jc w:val="center"/>
              <w:rPr>
                <w:rFonts w:eastAsia="Times New Roman" w:cs="Arial"/>
                <w:b/>
                <w:sz w:val="20"/>
                <w:szCs w:val="20"/>
                <w:lang w:eastAsia="cs-CZ"/>
              </w:rPr>
            </w:pPr>
            <w:r w:rsidRPr="00C35086">
              <w:rPr>
                <w:rFonts w:eastAsia="Times New Roman" w:cs="Arial"/>
                <w:b/>
                <w:sz w:val="20"/>
                <w:szCs w:val="20"/>
                <w:lang w:eastAsia="cs-CZ"/>
              </w:rPr>
              <w:t>Od počátku roku</w:t>
            </w:r>
          </w:p>
        </w:tc>
      </w:tr>
      <w:tr w:rsidR="00C10EEA" w:rsidRPr="00C35086" w:rsidTr="004401D3">
        <w:trPr>
          <w:cantSplit/>
          <w:trHeight w:val="60"/>
          <w:jc w:val="center"/>
        </w:trPr>
        <w:tc>
          <w:tcPr>
            <w:tcW w:w="4642" w:type="dxa"/>
            <w:vMerge/>
            <w:shd w:val="clear" w:color="auto" w:fill="FFFFCC"/>
          </w:tcPr>
          <w:p w:rsidR="00C53961" w:rsidRPr="00C35086"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C35086" w:rsidRDefault="00E91693" w:rsidP="00442732">
            <w:pPr>
              <w:widowControl w:val="0"/>
              <w:autoSpaceDE w:val="0"/>
              <w:autoSpaceDN w:val="0"/>
              <w:spacing w:after="0" w:line="240" w:lineRule="auto"/>
              <w:jc w:val="center"/>
              <w:rPr>
                <w:rFonts w:eastAsia="Times New Roman" w:cs="Arial"/>
                <w:sz w:val="20"/>
                <w:szCs w:val="20"/>
                <w:lang w:eastAsia="cs-CZ"/>
              </w:rPr>
            </w:pPr>
            <w:r w:rsidRPr="00C35086">
              <w:rPr>
                <w:rFonts w:eastAsia="Times New Roman" w:cs="Arial"/>
                <w:sz w:val="20"/>
                <w:szCs w:val="20"/>
                <w:lang w:eastAsia="cs-CZ"/>
              </w:rPr>
              <w:t>28. 2</w:t>
            </w:r>
            <w:r w:rsidR="00E61AF8" w:rsidRPr="00C35086">
              <w:rPr>
                <w:rFonts w:eastAsia="Times New Roman" w:cs="Arial"/>
                <w:sz w:val="20"/>
                <w:szCs w:val="20"/>
                <w:lang w:eastAsia="cs-CZ"/>
              </w:rPr>
              <w:t>. 2013</w:t>
            </w:r>
          </w:p>
        </w:tc>
        <w:tc>
          <w:tcPr>
            <w:tcW w:w="1276" w:type="dxa"/>
            <w:shd w:val="clear" w:color="auto" w:fill="FFFFCC"/>
          </w:tcPr>
          <w:p w:rsidR="00C53961" w:rsidRPr="00C35086" w:rsidRDefault="00E91693" w:rsidP="00442732">
            <w:pPr>
              <w:widowControl w:val="0"/>
              <w:autoSpaceDE w:val="0"/>
              <w:autoSpaceDN w:val="0"/>
              <w:spacing w:after="0" w:line="240" w:lineRule="auto"/>
              <w:jc w:val="center"/>
              <w:rPr>
                <w:rFonts w:eastAsia="Times New Roman" w:cs="Arial"/>
                <w:sz w:val="20"/>
                <w:szCs w:val="20"/>
                <w:lang w:eastAsia="cs-CZ"/>
              </w:rPr>
            </w:pPr>
            <w:r w:rsidRPr="00C35086">
              <w:rPr>
                <w:rFonts w:eastAsia="Times New Roman" w:cs="Arial"/>
                <w:sz w:val="20"/>
                <w:szCs w:val="20"/>
                <w:lang w:eastAsia="cs-CZ"/>
              </w:rPr>
              <w:t>28. 2</w:t>
            </w:r>
            <w:r w:rsidR="00E61AF8" w:rsidRPr="00C35086">
              <w:rPr>
                <w:rFonts w:eastAsia="Times New Roman" w:cs="Arial"/>
                <w:sz w:val="20"/>
                <w:szCs w:val="20"/>
                <w:lang w:eastAsia="cs-CZ"/>
              </w:rPr>
              <w:t>. 2014</w:t>
            </w:r>
          </w:p>
        </w:tc>
        <w:tc>
          <w:tcPr>
            <w:tcW w:w="1276" w:type="dxa"/>
            <w:shd w:val="clear" w:color="auto" w:fill="FFFFCC"/>
            <w:vAlign w:val="center"/>
          </w:tcPr>
          <w:p w:rsidR="00C53961" w:rsidRPr="00C35086" w:rsidRDefault="00E61AF8" w:rsidP="00442732">
            <w:pPr>
              <w:widowControl w:val="0"/>
              <w:autoSpaceDE w:val="0"/>
              <w:autoSpaceDN w:val="0"/>
              <w:spacing w:after="0" w:line="240" w:lineRule="auto"/>
              <w:jc w:val="center"/>
              <w:rPr>
                <w:rFonts w:eastAsia="Times New Roman" w:cs="Arial"/>
                <w:sz w:val="20"/>
                <w:szCs w:val="20"/>
                <w:lang w:eastAsia="cs-CZ"/>
              </w:rPr>
            </w:pPr>
            <w:r w:rsidRPr="00C35086">
              <w:rPr>
                <w:rFonts w:eastAsia="Times New Roman" w:cs="Arial"/>
                <w:snapToGrid w:val="0"/>
                <w:sz w:val="20"/>
                <w:szCs w:val="20"/>
                <w:lang w:eastAsia="cs-CZ"/>
              </w:rPr>
              <w:t>2013</w:t>
            </w:r>
          </w:p>
        </w:tc>
        <w:tc>
          <w:tcPr>
            <w:tcW w:w="1276" w:type="dxa"/>
            <w:shd w:val="clear" w:color="auto" w:fill="FFFFCC"/>
            <w:vAlign w:val="center"/>
          </w:tcPr>
          <w:p w:rsidR="00C53961" w:rsidRPr="00C35086" w:rsidRDefault="00E61AF8" w:rsidP="00442732">
            <w:pPr>
              <w:widowControl w:val="0"/>
              <w:autoSpaceDE w:val="0"/>
              <w:autoSpaceDN w:val="0"/>
              <w:spacing w:after="0" w:line="240" w:lineRule="auto"/>
              <w:jc w:val="center"/>
              <w:rPr>
                <w:rFonts w:eastAsia="Times New Roman" w:cs="Arial"/>
                <w:snapToGrid w:val="0"/>
                <w:sz w:val="20"/>
                <w:szCs w:val="20"/>
                <w:lang w:eastAsia="cs-CZ"/>
              </w:rPr>
            </w:pPr>
            <w:r w:rsidRPr="00C35086">
              <w:rPr>
                <w:rFonts w:eastAsia="Times New Roman" w:cs="Arial"/>
                <w:snapToGrid w:val="0"/>
                <w:sz w:val="20"/>
                <w:szCs w:val="20"/>
                <w:lang w:eastAsia="cs-CZ"/>
              </w:rPr>
              <w:t>2014</w:t>
            </w:r>
          </w:p>
        </w:tc>
      </w:tr>
      <w:tr w:rsidR="00C10EEA" w:rsidRPr="00C35086" w:rsidTr="004401D3">
        <w:trPr>
          <w:cantSplit/>
          <w:jc w:val="center"/>
        </w:trPr>
        <w:tc>
          <w:tcPr>
            <w:tcW w:w="9745" w:type="dxa"/>
            <w:gridSpan w:val="5"/>
            <w:shd w:val="pct15" w:color="auto" w:fill="FFFFFF"/>
          </w:tcPr>
          <w:p w:rsidR="00C53961" w:rsidRPr="00C35086" w:rsidRDefault="004401D3" w:rsidP="00442732">
            <w:pPr>
              <w:widowControl w:val="0"/>
              <w:autoSpaceDE w:val="0"/>
              <w:autoSpaceDN w:val="0"/>
              <w:spacing w:after="0" w:line="240" w:lineRule="auto"/>
              <w:rPr>
                <w:rFonts w:eastAsia="Times New Roman" w:cs="Arial"/>
                <w:b/>
                <w:sz w:val="20"/>
                <w:szCs w:val="20"/>
                <w:lang w:eastAsia="cs-CZ"/>
              </w:rPr>
            </w:pPr>
            <w:r w:rsidRPr="00C35086">
              <w:rPr>
                <w:rFonts w:eastAsia="Times New Roman" w:cs="Arial"/>
                <w:b/>
                <w:sz w:val="20"/>
                <w:szCs w:val="20"/>
                <w:lang w:eastAsia="cs-CZ"/>
              </w:rPr>
              <w:t>P</w:t>
            </w:r>
            <w:r w:rsidR="00C53961" w:rsidRPr="00C35086">
              <w:rPr>
                <w:rFonts w:eastAsia="Times New Roman" w:cs="Arial"/>
                <w:b/>
                <w:sz w:val="20"/>
                <w:szCs w:val="20"/>
                <w:lang w:eastAsia="cs-CZ"/>
              </w:rPr>
              <w:t>racovní místa podpořená v rámci APZ</w:t>
            </w:r>
          </w:p>
        </w:tc>
      </w:tr>
      <w:tr w:rsidR="00C10EEA" w:rsidRPr="00C35086" w:rsidTr="008A657F">
        <w:trPr>
          <w:cantSplit/>
          <w:trHeight w:val="50"/>
          <w:jc w:val="center"/>
        </w:trPr>
        <w:tc>
          <w:tcPr>
            <w:tcW w:w="4642" w:type="dxa"/>
            <w:shd w:val="clear" w:color="auto" w:fill="FFFFCC"/>
          </w:tcPr>
          <w:p w:rsidR="00C53961" w:rsidRPr="00C35086" w:rsidRDefault="00442732"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V</w:t>
            </w:r>
            <w:r w:rsidR="00C53961" w:rsidRPr="00C35086">
              <w:rPr>
                <w:rFonts w:eastAsia="Times New Roman" w:cs="Arial"/>
                <w:snapToGrid w:val="0"/>
                <w:sz w:val="20"/>
                <w:szCs w:val="20"/>
                <w:lang w:eastAsia="cs-CZ"/>
              </w:rPr>
              <w:t>eřejně prospěšné práce (VPP)</w:t>
            </w:r>
          </w:p>
        </w:tc>
        <w:tc>
          <w:tcPr>
            <w:tcW w:w="1275"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512</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723</w:t>
            </w:r>
          </w:p>
        </w:tc>
        <w:tc>
          <w:tcPr>
            <w:tcW w:w="1276"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43</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59</w:t>
            </w:r>
          </w:p>
        </w:tc>
      </w:tr>
      <w:tr w:rsidR="00C10EEA" w:rsidRPr="00C35086" w:rsidTr="008A657F">
        <w:trPr>
          <w:cantSplit/>
          <w:jc w:val="center"/>
        </w:trPr>
        <w:tc>
          <w:tcPr>
            <w:tcW w:w="4642" w:type="dxa"/>
            <w:shd w:val="clear" w:color="auto" w:fill="FFFFCC"/>
          </w:tcPr>
          <w:p w:rsidR="00C53961" w:rsidRPr="00C35086" w:rsidRDefault="00442732" w:rsidP="00442732">
            <w:pPr>
              <w:widowControl w:val="0"/>
              <w:autoSpaceDE w:val="0"/>
              <w:autoSpaceDN w:val="0"/>
              <w:spacing w:after="0" w:line="240" w:lineRule="auto"/>
              <w:rPr>
                <w:rFonts w:eastAsia="Times New Roman" w:cs="Arial"/>
                <w:snapToGrid w:val="0"/>
                <w:sz w:val="20"/>
                <w:szCs w:val="20"/>
                <w:vertAlign w:val="superscript"/>
                <w:lang w:eastAsia="cs-CZ"/>
              </w:rPr>
            </w:pPr>
            <w:r w:rsidRPr="00C35086">
              <w:rPr>
                <w:rFonts w:eastAsia="Times New Roman" w:cs="Arial"/>
                <w:snapToGrid w:val="0"/>
                <w:sz w:val="20"/>
                <w:szCs w:val="20"/>
                <w:lang w:eastAsia="cs-CZ"/>
              </w:rPr>
              <w:t xml:space="preserve">Projekty </w:t>
            </w:r>
            <w:r w:rsidR="00C53961" w:rsidRPr="00C35086">
              <w:rPr>
                <w:rFonts w:eastAsia="Times New Roman" w:cs="Arial"/>
                <w:snapToGrid w:val="0"/>
                <w:sz w:val="20"/>
                <w:szCs w:val="20"/>
                <w:lang w:eastAsia="cs-CZ"/>
              </w:rPr>
              <w:t>ESF</w:t>
            </w:r>
            <w:r w:rsidRPr="00C35086">
              <w:rPr>
                <w:rFonts w:eastAsia="Times New Roman" w:cs="Arial"/>
                <w:snapToGrid w:val="0"/>
                <w:sz w:val="20"/>
                <w:szCs w:val="20"/>
                <w:lang w:eastAsia="cs-CZ"/>
              </w:rPr>
              <w:t xml:space="preserve"> OP LZZ - VPP</w:t>
            </w:r>
          </w:p>
        </w:tc>
        <w:tc>
          <w:tcPr>
            <w:tcW w:w="1275" w:type="dxa"/>
            <w:shd w:val="clear" w:color="auto" w:fill="auto"/>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1 059</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1 391</w:t>
            </w:r>
          </w:p>
        </w:tc>
        <w:tc>
          <w:tcPr>
            <w:tcW w:w="1276" w:type="dxa"/>
            <w:shd w:val="clear" w:color="auto" w:fill="auto"/>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54</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w:t>
            </w:r>
            <w:r w:rsidR="00346289" w:rsidRPr="00C35086">
              <w:rPr>
                <w:rFonts w:eastAsia="Times New Roman" w:cs="Arial"/>
                <w:snapToGrid w:val="0"/>
                <w:sz w:val="20"/>
                <w:szCs w:val="20"/>
                <w:lang w:eastAsia="cs-CZ"/>
              </w:rPr>
              <w:t>21</w:t>
            </w:r>
          </w:p>
        </w:tc>
      </w:tr>
      <w:tr w:rsidR="00C10EEA" w:rsidRPr="00C35086" w:rsidTr="008A657F">
        <w:trPr>
          <w:cantSplit/>
          <w:jc w:val="center"/>
        </w:trPr>
        <w:tc>
          <w:tcPr>
            <w:tcW w:w="4642" w:type="dxa"/>
            <w:shd w:val="clear" w:color="auto" w:fill="FFFFCC"/>
          </w:tcPr>
          <w:p w:rsidR="00442732" w:rsidRPr="00C35086" w:rsidRDefault="00442732"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S</w:t>
            </w:r>
            <w:r w:rsidR="00C53961" w:rsidRPr="00C35086">
              <w:rPr>
                <w:rFonts w:eastAsia="Times New Roman" w:cs="Arial"/>
                <w:snapToGrid w:val="0"/>
                <w:sz w:val="20"/>
                <w:szCs w:val="20"/>
                <w:lang w:eastAsia="cs-CZ"/>
              </w:rPr>
              <w:t>polečensky účelná prac</w:t>
            </w:r>
            <w:r w:rsidRPr="00C35086">
              <w:rPr>
                <w:rFonts w:eastAsia="Times New Roman" w:cs="Arial"/>
                <w:snapToGrid w:val="0"/>
                <w:sz w:val="20"/>
                <w:szCs w:val="20"/>
                <w:lang w:eastAsia="cs-CZ"/>
              </w:rPr>
              <w:t>ovní</w:t>
            </w:r>
            <w:r w:rsidR="00C53961" w:rsidRPr="00C35086">
              <w:rPr>
                <w:rFonts w:eastAsia="Times New Roman" w:cs="Arial"/>
                <w:snapToGrid w:val="0"/>
                <w:sz w:val="20"/>
                <w:szCs w:val="20"/>
                <w:lang w:eastAsia="cs-CZ"/>
              </w:rPr>
              <w:t xml:space="preserve"> místa (SÚPM)</w:t>
            </w:r>
          </w:p>
          <w:p w:rsidR="00C53961" w:rsidRPr="00C35086" w:rsidRDefault="00442732"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zřízená i vyhrazená místa</w:t>
            </w:r>
          </w:p>
        </w:tc>
        <w:tc>
          <w:tcPr>
            <w:tcW w:w="1275"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218</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795</w:t>
            </w:r>
          </w:p>
        </w:tc>
        <w:tc>
          <w:tcPr>
            <w:tcW w:w="1276"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22</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165</w:t>
            </w:r>
          </w:p>
        </w:tc>
      </w:tr>
      <w:tr w:rsidR="00C10EEA" w:rsidRPr="00C35086" w:rsidTr="008A657F">
        <w:trPr>
          <w:cantSplit/>
          <w:jc w:val="center"/>
        </w:trPr>
        <w:tc>
          <w:tcPr>
            <w:tcW w:w="4642" w:type="dxa"/>
            <w:shd w:val="clear" w:color="auto" w:fill="FFFFCC"/>
          </w:tcPr>
          <w:p w:rsidR="00C53961" w:rsidRPr="00C35086" w:rsidRDefault="0044273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 xml:space="preserve">Projekty </w:t>
            </w:r>
            <w:r w:rsidR="00C53961" w:rsidRPr="00C35086">
              <w:rPr>
                <w:rFonts w:eastAsia="Times New Roman" w:cs="Arial"/>
                <w:snapToGrid w:val="0"/>
                <w:sz w:val="20"/>
                <w:szCs w:val="20"/>
                <w:lang w:eastAsia="cs-CZ"/>
              </w:rPr>
              <w:t>ESF</w:t>
            </w:r>
            <w:r w:rsidRPr="00C35086">
              <w:rPr>
                <w:rFonts w:eastAsia="Times New Roman" w:cs="Arial"/>
                <w:snapToGrid w:val="0"/>
                <w:sz w:val="20"/>
                <w:szCs w:val="20"/>
                <w:lang w:eastAsia="cs-CZ"/>
              </w:rPr>
              <w:t xml:space="preserve"> OP LZZ - SÚPM</w:t>
            </w:r>
          </w:p>
        </w:tc>
        <w:tc>
          <w:tcPr>
            <w:tcW w:w="1275" w:type="dxa"/>
            <w:shd w:val="clear" w:color="auto" w:fill="auto"/>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358</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665</w:t>
            </w:r>
          </w:p>
        </w:tc>
        <w:tc>
          <w:tcPr>
            <w:tcW w:w="1276" w:type="dxa"/>
            <w:shd w:val="clear" w:color="auto" w:fill="auto"/>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97</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72</w:t>
            </w:r>
          </w:p>
        </w:tc>
      </w:tr>
      <w:tr w:rsidR="00C10EEA" w:rsidRPr="00C35086" w:rsidTr="008A657F">
        <w:trPr>
          <w:cantSplit/>
          <w:jc w:val="center"/>
        </w:trPr>
        <w:tc>
          <w:tcPr>
            <w:tcW w:w="4642" w:type="dxa"/>
            <w:shd w:val="clear" w:color="auto" w:fill="FFFFCC"/>
            <w:vAlign w:val="center"/>
          </w:tcPr>
          <w:p w:rsidR="00C53961" w:rsidRPr="00C35086" w:rsidRDefault="00442732"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SÚPM - samostatně výdělečná</w:t>
            </w:r>
            <w:r w:rsidR="00C53961" w:rsidRPr="00C35086">
              <w:rPr>
                <w:rFonts w:eastAsia="Times New Roman" w:cs="Arial"/>
                <w:snapToGrid w:val="0"/>
                <w:sz w:val="20"/>
                <w:szCs w:val="20"/>
                <w:lang w:eastAsia="cs-CZ"/>
              </w:rPr>
              <w:t xml:space="preserve"> činnost (SVČ)</w:t>
            </w:r>
          </w:p>
        </w:tc>
        <w:tc>
          <w:tcPr>
            <w:tcW w:w="1275"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215</w:t>
            </w:r>
          </w:p>
        </w:tc>
        <w:tc>
          <w:tcPr>
            <w:tcW w:w="1276" w:type="dxa"/>
            <w:vAlign w:val="center"/>
          </w:tcPr>
          <w:p w:rsidR="00C53961" w:rsidRPr="00C35086" w:rsidRDefault="00E61AF8"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273</w:t>
            </w:r>
          </w:p>
        </w:tc>
        <w:tc>
          <w:tcPr>
            <w:tcW w:w="1276"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11</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w:t>
            </w:r>
            <w:r w:rsidR="00346289" w:rsidRPr="00C35086">
              <w:rPr>
                <w:rFonts w:eastAsia="Times New Roman" w:cs="Arial"/>
                <w:snapToGrid w:val="0"/>
                <w:sz w:val="20"/>
                <w:szCs w:val="20"/>
                <w:lang w:eastAsia="cs-CZ"/>
              </w:rPr>
              <w:t>9</w:t>
            </w:r>
          </w:p>
        </w:tc>
      </w:tr>
      <w:tr w:rsidR="00C10EEA" w:rsidRPr="00C35086" w:rsidTr="008A657F">
        <w:trPr>
          <w:cantSplit/>
          <w:jc w:val="center"/>
        </w:trPr>
        <w:tc>
          <w:tcPr>
            <w:tcW w:w="4642" w:type="dxa"/>
            <w:shd w:val="clear" w:color="auto" w:fill="FFFFCC"/>
          </w:tcPr>
          <w:p w:rsidR="004401D3" w:rsidRPr="00C35086" w:rsidRDefault="00442732"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C</w:t>
            </w:r>
            <w:r w:rsidR="00C53961" w:rsidRPr="00C35086">
              <w:rPr>
                <w:rFonts w:eastAsia="Times New Roman" w:cs="Arial"/>
                <w:snapToGrid w:val="0"/>
                <w:sz w:val="20"/>
                <w:szCs w:val="20"/>
                <w:lang w:eastAsia="cs-CZ"/>
              </w:rPr>
              <w:t>hrán</w:t>
            </w:r>
            <w:r w:rsidRPr="00C35086">
              <w:rPr>
                <w:rFonts w:eastAsia="Times New Roman" w:cs="Arial"/>
                <w:snapToGrid w:val="0"/>
                <w:sz w:val="20"/>
                <w:szCs w:val="20"/>
                <w:lang w:eastAsia="cs-CZ"/>
              </w:rPr>
              <w:t>ěná</w:t>
            </w:r>
            <w:r w:rsidR="00C53961" w:rsidRPr="00C35086">
              <w:rPr>
                <w:rFonts w:eastAsia="Times New Roman" w:cs="Arial"/>
                <w:snapToGrid w:val="0"/>
                <w:sz w:val="20"/>
                <w:szCs w:val="20"/>
                <w:lang w:eastAsia="cs-CZ"/>
              </w:rPr>
              <w:t xml:space="preserve"> prac</w:t>
            </w:r>
            <w:r w:rsidRPr="00C35086">
              <w:rPr>
                <w:rFonts w:eastAsia="Times New Roman" w:cs="Arial"/>
                <w:snapToGrid w:val="0"/>
                <w:sz w:val="20"/>
                <w:szCs w:val="20"/>
                <w:lang w:eastAsia="cs-CZ"/>
              </w:rPr>
              <w:t>ovní</w:t>
            </w:r>
            <w:r w:rsidR="00C53961" w:rsidRPr="00C35086">
              <w:rPr>
                <w:rFonts w:eastAsia="Times New Roman" w:cs="Arial"/>
                <w:snapToGrid w:val="0"/>
                <w:sz w:val="20"/>
                <w:szCs w:val="20"/>
                <w:lang w:eastAsia="cs-CZ"/>
              </w:rPr>
              <w:t xml:space="preserve"> místa</w:t>
            </w:r>
            <w:r w:rsidRPr="00C35086">
              <w:rPr>
                <w:rFonts w:eastAsia="Times New Roman" w:cs="Arial"/>
                <w:snapToGrid w:val="0"/>
                <w:sz w:val="20"/>
                <w:szCs w:val="20"/>
                <w:lang w:eastAsia="cs-CZ"/>
              </w:rPr>
              <w:t xml:space="preserve"> (CHPM), CHPM - SVČ,</w:t>
            </w:r>
          </w:p>
          <w:p w:rsidR="00C53961" w:rsidRPr="00C35086" w:rsidRDefault="00442732"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CHPM a CHPM - SVČ provoz</w:t>
            </w:r>
          </w:p>
        </w:tc>
        <w:tc>
          <w:tcPr>
            <w:tcW w:w="1275"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302</w:t>
            </w:r>
          </w:p>
        </w:tc>
        <w:tc>
          <w:tcPr>
            <w:tcW w:w="1276" w:type="dxa"/>
            <w:vAlign w:val="center"/>
          </w:tcPr>
          <w:p w:rsidR="00C53961"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268</w:t>
            </w:r>
          </w:p>
        </w:tc>
        <w:tc>
          <w:tcPr>
            <w:tcW w:w="1276" w:type="dxa"/>
            <w:vAlign w:val="center"/>
          </w:tcPr>
          <w:p w:rsidR="00C53961" w:rsidRPr="00C35086" w:rsidRDefault="008A657F"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16</w:t>
            </w:r>
          </w:p>
        </w:tc>
        <w:tc>
          <w:tcPr>
            <w:tcW w:w="1276" w:type="dxa"/>
            <w:vAlign w:val="center"/>
          </w:tcPr>
          <w:p w:rsidR="00C53961" w:rsidRPr="00C35086" w:rsidRDefault="00346289"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0</w:t>
            </w:r>
          </w:p>
        </w:tc>
      </w:tr>
      <w:tr w:rsidR="00C10EEA" w:rsidRPr="00C35086" w:rsidTr="008A657F">
        <w:trPr>
          <w:cantSplit/>
          <w:trHeight w:val="60"/>
          <w:jc w:val="center"/>
        </w:trPr>
        <w:tc>
          <w:tcPr>
            <w:tcW w:w="4642" w:type="dxa"/>
            <w:shd w:val="clear" w:color="auto" w:fill="FFFFCC"/>
          </w:tcPr>
          <w:p w:rsidR="004D710E" w:rsidRPr="00C35086" w:rsidRDefault="004D710E" w:rsidP="00442732">
            <w:pPr>
              <w:spacing w:after="0" w:line="240" w:lineRule="auto"/>
              <w:rPr>
                <w:snapToGrid w:val="0"/>
                <w:sz w:val="20"/>
                <w:szCs w:val="20"/>
              </w:rPr>
            </w:pPr>
            <w:r w:rsidRPr="00C35086">
              <w:rPr>
                <w:snapToGrid w:val="0"/>
                <w:sz w:val="20"/>
                <w:szCs w:val="20"/>
              </w:rPr>
              <w:t xml:space="preserve">Projekty ESF OP LZZ - cílené programy </w:t>
            </w:r>
          </w:p>
        </w:tc>
        <w:tc>
          <w:tcPr>
            <w:tcW w:w="1275" w:type="dxa"/>
            <w:vAlign w:val="center"/>
          </w:tcPr>
          <w:p w:rsidR="004D710E" w:rsidRPr="00C35086"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x</w:t>
            </w:r>
          </w:p>
        </w:tc>
        <w:tc>
          <w:tcPr>
            <w:tcW w:w="1276" w:type="dxa"/>
            <w:vAlign w:val="center"/>
          </w:tcPr>
          <w:p w:rsidR="004D710E"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37</w:t>
            </w:r>
            <w:r w:rsidR="00E61AF8" w:rsidRPr="00C35086">
              <w:rPr>
                <w:rFonts w:eastAsia="Times New Roman" w:cs="Arial"/>
                <w:snapToGrid w:val="0"/>
                <w:sz w:val="20"/>
                <w:szCs w:val="20"/>
                <w:lang w:eastAsia="cs-CZ"/>
              </w:rPr>
              <w:t>7</w:t>
            </w:r>
          </w:p>
        </w:tc>
        <w:tc>
          <w:tcPr>
            <w:tcW w:w="1276" w:type="dxa"/>
            <w:vAlign w:val="center"/>
          </w:tcPr>
          <w:p w:rsidR="004D710E" w:rsidRPr="00C35086"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x</w:t>
            </w:r>
          </w:p>
        </w:tc>
        <w:tc>
          <w:tcPr>
            <w:tcW w:w="1276" w:type="dxa"/>
            <w:vAlign w:val="center"/>
          </w:tcPr>
          <w:p w:rsidR="004D710E"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66</w:t>
            </w:r>
          </w:p>
        </w:tc>
      </w:tr>
      <w:tr w:rsidR="00C10EEA" w:rsidRPr="00C35086" w:rsidTr="008A657F">
        <w:trPr>
          <w:cantSplit/>
          <w:trHeight w:val="60"/>
          <w:jc w:val="center"/>
        </w:trPr>
        <w:tc>
          <w:tcPr>
            <w:tcW w:w="4642" w:type="dxa"/>
            <w:shd w:val="clear" w:color="auto" w:fill="FFFFCC"/>
          </w:tcPr>
          <w:p w:rsidR="004D710E" w:rsidRPr="00C35086" w:rsidRDefault="004D710E" w:rsidP="004401D3">
            <w:pPr>
              <w:spacing w:after="0" w:line="240" w:lineRule="auto"/>
              <w:rPr>
                <w:rFonts w:ascii="Calibri" w:eastAsia="Times New Roman" w:hAnsi="Calibri" w:cs="Times New Roman"/>
                <w:bCs/>
                <w:sz w:val="20"/>
                <w:szCs w:val="20"/>
                <w:lang w:eastAsia="cs-CZ"/>
              </w:rPr>
            </w:pPr>
            <w:r w:rsidRPr="00C35086">
              <w:rPr>
                <w:rFonts w:ascii="Calibri" w:eastAsia="Times New Roman" w:hAnsi="Calibri" w:cs="Times New Roman"/>
                <w:bCs/>
                <w:sz w:val="20"/>
                <w:szCs w:val="20"/>
                <w:lang w:eastAsia="cs-CZ"/>
              </w:rPr>
              <w:t xml:space="preserve">Projekty ESF OP LZZ - Odborná praxe mladých do 30 let                                                                                                                                                                                      </w:t>
            </w:r>
          </w:p>
        </w:tc>
        <w:tc>
          <w:tcPr>
            <w:tcW w:w="1275" w:type="dxa"/>
            <w:vAlign w:val="center"/>
          </w:tcPr>
          <w:p w:rsidR="004D710E" w:rsidRPr="00C35086"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x</w:t>
            </w:r>
          </w:p>
        </w:tc>
        <w:tc>
          <w:tcPr>
            <w:tcW w:w="1276" w:type="dxa"/>
            <w:vAlign w:val="center"/>
          </w:tcPr>
          <w:p w:rsidR="004D710E"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399</w:t>
            </w:r>
          </w:p>
        </w:tc>
        <w:tc>
          <w:tcPr>
            <w:tcW w:w="1276" w:type="dxa"/>
            <w:vAlign w:val="center"/>
          </w:tcPr>
          <w:p w:rsidR="004D710E" w:rsidRPr="00C35086"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x</w:t>
            </w:r>
          </w:p>
        </w:tc>
        <w:tc>
          <w:tcPr>
            <w:tcW w:w="1276" w:type="dxa"/>
            <w:vAlign w:val="center"/>
          </w:tcPr>
          <w:p w:rsidR="004D710E"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17</w:t>
            </w:r>
            <w:r w:rsidR="00346289" w:rsidRPr="00C35086">
              <w:rPr>
                <w:rFonts w:eastAsia="Times New Roman" w:cs="Arial"/>
                <w:snapToGrid w:val="0"/>
                <w:sz w:val="20"/>
                <w:szCs w:val="20"/>
                <w:lang w:eastAsia="cs-CZ"/>
              </w:rPr>
              <w:t>9</w:t>
            </w:r>
          </w:p>
        </w:tc>
      </w:tr>
      <w:tr w:rsidR="00C10EEA" w:rsidRPr="00C35086" w:rsidTr="008A657F">
        <w:trPr>
          <w:cantSplit/>
          <w:trHeight w:val="60"/>
          <w:jc w:val="center"/>
        </w:trPr>
        <w:tc>
          <w:tcPr>
            <w:tcW w:w="4642" w:type="dxa"/>
            <w:shd w:val="clear" w:color="auto" w:fill="FFFFCC"/>
          </w:tcPr>
          <w:p w:rsidR="004D710E" w:rsidRPr="00C35086" w:rsidRDefault="004D710E" w:rsidP="004401D3">
            <w:pPr>
              <w:spacing w:after="0" w:line="240" w:lineRule="auto"/>
              <w:rPr>
                <w:snapToGrid w:val="0"/>
                <w:sz w:val="20"/>
                <w:szCs w:val="20"/>
              </w:rPr>
            </w:pPr>
            <w:r w:rsidRPr="00C35086">
              <w:rPr>
                <w:snapToGrid w:val="0"/>
                <w:sz w:val="20"/>
                <w:szCs w:val="20"/>
              </w:rPr>
              <w:t>Ostatní nástroje APZ</w:t>
            </w:r>
          </w:p>
        </w:tc>
        <w:tc>
          <w:tcPr>
            <w:tcW w:w="1275" w:type="dxa"/>
            <w:vAlign w:val="center"/>
          </w:tcPr>
          <w:p w:rsidR="004D710E" w:rsidRPr="00C35086"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0</w:t>
            </w:r>
          </w:p>
        </w:tc>
        <w:tc>
          <w:tcPr>
            <w:tcW w:w="1276" w:type="dxa"/>
            <w:vAlign w:val="center"/>
          </w:tcPr>
          <w:p w:rsidR="004D710E" w:rsidRPr="00C35086" w:rsidRDefault="00E61AF8"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9</w:t>
            </w:r>
          </w:p>
        </w:tc>
        <w:tc>
          <w:tcPr>
            <w:tcW w:w="1276" w:type="dxa"/>
            <w:vAlign w:val="center"/>
          </w:tcPr>
          <w:p w:rsidR="004D710E" w:rsidRPr="00C35086"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0</w:t>
            </w:r>
          </w:p>
        </w:tc>
        <w:tc>
          <w:tcPr>
            <w:tcW w:w="1276" w:type="dxa"/>
            <w:vAlign w:val="center"/>
          </w:tcPr>
          <w:p w:rsidR="004D710E" w:rsidRPr="00C35086"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w:t>
            </w:r>
          </w:p>
        </w:tc>
      </w:tr>
      <w:tr w:rsidR="00C10EEA" w:rsidRPr="00C35086" w:rsidTr="008A657F">
        <w:trPr>
          <w:cantSplit/>
          <w:jc w:val="center"/>
        </w:trPr>
        <w:tc>
          <w:tcPr>
            <w:tcW w:w="4642" w:type="dxa"/>
            <w:shd w:val="clear" w:color="auto" w:fill="FFFFCC"/>
          </w:tcPr>
          <w:p w:rsidR="00C53961" w:rsidRPr="00C35086" w:rsidRDefault="004401D3" w:rsidP="00442732">
            <w:pPr>
              <w:widowControl w:val="0"/>
              <w:autoSpaceDE w:val="0"/>
              <w:autoSpaceDN w:val="0"/>
              <w:spacing w:after="0" w:line="240" w:lineRule="auto"/>
              <w:rPr>
                <w:rFonts w:eastAsia="Times New Roman" w:cs="Arial"/>
                <w:b/>
                <w:snapToGrid w:val="0"/>
                <w:sz w:val="20"/>
                <w:szCs w:val="20"/>
                <w:lang w:eastAsia="cs-CZ"/>
              </w:rPr>
            </w:pPr>
            <w:r w:rsidRPr="00C35086">
              <w:rPr>
                <w:rFonts w:eastAsia="Times New Roman" w:cs="Arial"/>
                <w:b/>
                <w:snapToGrid w:val="0"/>
                <w:sz w:val="20"/>
                <w:szCs w:val="20"/>
                <w:lang w:eastAsia="cs-CZ"/>
              </w:rPr>
              <w:t>P</w:t>
            </w:r>
            <w:r w:rsidR="00C53961" w:rsidRPr="00C35086">
              <w:rPr>
                <w:rFonts w:eastAsia="Times New Roman" w:cs="Arial"/>
                <w:b/>
                <w:snapToGrid w:val="0"/>
                <w:sz w:val="20"/>
                <w:szCs w:val="20"/>
                <w:lang w:eastAsia="cs-CZ"/>
              </w:rPr>
              <w:t>racovní místa podpořená v rámci APZ celkem</w:t>
            </w:r>
          </w:p>
        </w:tc>
        <w:tc>
          <w:tcPr>
            <w:tcW w:w="1275" w:type="dxa"/>
            <w:shd w:val="clear" w:color="auto" w:fill="FFFFCC"/>
            <w:vAlign w:val="center"/>
          </w:tcPr>
          <w:p w:rsidR="00C53961" w:rsidRPr="00C35086" w:rsidRDefault="008A657F" w:rsidP="008A657F">
            <w:pPr>
              <w:widowControl w:val="0"/>
              <w:autoSpaceDE w:val="0"/>
              <w:autoSpaceDN w:val="0"/>
              <w:spacing w:after="0" w:line="240" w:lineRule="auto"/>
              <w:jc w:val="right"/>
              <w:rPr>
                <w:rFonts w:eastAsia="Times New Roman" w:cs="Arial"/>
                <w:b/>
                <w:snapToGrid w:val="0"/>
                <w:sz w:val="20"/>
                <w:szCs w:val="20"/>
                <w:lang w:eastAsia="cs-CZ"/>
              </w:rPr>
            </w:pPr>
            <w:r w:rsidRPr="00C35086">
              <w:rPr>
                <w:rFonts w:eastAsia="Times New Roman" w:cs="Arial"/>
                <w:b/>
                <w:snapToGrid w:val="0"/>
                <w:sz w:val="20"/>
                <w:szCs w:val="20"/>
                <w:lang w:eastAsia="cs-CZ"/>
              </w:rPr>
              <w:t>2 664</w:t>
            </w:r>
          </w:p>
        </w:tc>
        <w:tc>
          <w:tcPr>
            <w:tcW w:w="1276" w:type="dxa"/>
            <w:shd w:val="clear" w:color="auto" w:fill="FFFFCC"/>
            <w:vAlign w:val="center"/>
          </w:tcPr>
          <w:p w:rsidR="00C53961" w:rsidRPr="00C35086" w:rsidRDefault="008A657F" w:rsidP="008A657F">
            <w:pPr>
              <w:widowControl w:val="0"/>
              <w:autoSpaceDE w:val="0"/>
              <w:autoSpaceDN w:val="0"/>
              <w:spacing w:after="0" w:line="240" w:lineRule="auto"/>
              <w:jc w:val="right"/>
              <w:rPr>
                <w:rFonts w:eastAsia="Times New Roman" w:cs="Arial"/>
                <w:b/>
                <w:snapToGrid w:val="0"/>
                <w:sz w:val="20"/>
                <w:szCs w:val="20"/>
                <w:lang w:eastAsia="cs-CZ"/>
              </w:rPr>
            </w:pPr>
            <w:r w:rsidRPr="00C35086">
              <w:rPr>
                <w:rFonts w:eastAsia="Times New Roman" w:cs="Arial"/>
                <w:b/>
                <w:snapToGrid w:val="0"/>
                <w:sz w:val="20"/>
                <w:szCs w:val="20"/>
                <w:lang w:eastAsia="cs-CZ"/>
              </w:rPr>
              <w:t>4 900</w:t>
            </w:r>
          </w:p>
        </w:tc>
        <w:tc>
          <w:tcPr>
            <w:tcW w:w="1276" w:type="dxa"/>
            <w:shd w:val="clear" w:color="auto" w:fill="FFFFCC"/>
            <w:vAlign w:val="center"/>
          </w:tcPr>
          <w:p w:rsidR="00C53961" w:rsidRPr="00C35086" w:rsidRDefault="008A657F" w:rsidP="008A657F">
            <w:pPr>
              <w:widowControl w:val="0"/>
              <w:autoSpaceDE w:val="0"/>
              <w:autoSpaceDN w:val="0"/>
              <w:spacing w:after="0" w:line="240" w:lineRule="auto"/>
              <w:jc w:val="right"/>
              <w:rPr>
                <w:rFonts w:eastAsia="Times New Roman" w:cs="Arial"/>
                <w:b/>
                <w:snapToGrid w:val="0"/>
                <w:sz w:val="20"/>
                <w:szCs w:val="20"/>
                <w:lang w:eastAsia="cs-CZ"/>
              </w:rPr>
            </w:pPr>
            <w:r w:rsidRPr="00C35086">
              <w:rPr>
                <w:rFonts w:eastAsia="Times New Roman" w:cs="Arial"/>
                <w:b/>
                <w:snapToGrid w:val="0"/>
                <w:sz w:val="20"/>
                <w:szCs w:val="20"/>
                <w:lang w:eastAsia="cs-CZ"/>
              </w:rPr>
              <w:t>243</w:t>
            </w:r>
          </w:p>
        </w:tc>
        <w:tc>
          <w:tcPr>
            <w:tcW w:w="1276" w:type="dxa"/>
            <w:shd w:val="clear" w:color="auto" w:fill="FFFFCC"/>
            <w:vAlign w:val="center"/>
          </w:tcPr>
          <w:p w:rsidR="00C53961" w:rsidRPr="00C35086" w:rsidRDefault="008A657F" w:rsidP="008A657F">
            <w:pPr>
              <w:widowControl w:val="0"/>
              <w:autoSpaceDE w:val="0"/>
              <w:autoSpaceDN w:val="0"/>
              <w:spacing w:after="0" w:line="240" w:lineRule="auto"/>
              <w:jc w:val="right"/>
              <w:rPr>
                <w:rFonts w:eastAsia="Times New Roman" w:cs="Arial"/>
                <w:b/>
                <w:snapToGrid w:val="0"/>
                <w:sz w:val="20"/>
                <w:szCs w:val="20"/>
                <w:lang w:eastAsia="cs-CZ"/>
              </w:rPr>
            </w:pPr>
            <w:r w:rsidRPr="00C35086">
              <w:rPr>
                <w:rFonts w:eastAsia="Times New Roman" w:cs="Arial"/>
                <w:b/>
                <w:snapToGrid w:val="0"/>
                <w:sz w:val="20"/>
                <w:szCs w:val="20"/>
                <w:lang w:eastAsia="cs-CZ"/>
              </w:rPr>
              <w:t>682</w:t>
            </w:r>
          </w:p>
        </w:tc>
      </w:tr>
      <w:tr w:rsidR="00C10EEA" w:rsidRPr="00C35086" w:rsidTr="004401D3">
        <w:trPr>
          <w:cantSplit/>
          <w:jc w:val="center"/>
        </w:trPr>
        <w:tc>
          <w:tcPr>
            <w:tcW w:w="9745" w:type="dxa"/>
            <w:gridSpan w:val="5"/>
            <w:shd w:val="pct15" w:color="auto" w:fill="auto"/>
          </w:tcPr>
          <w:p w:rsidR="00C53961" w:rsidRPr="00C35086" w:rsidRDefault="005A44FE" w:rsidP="00442732">
            <w:pPr>
              <w:widowControl w:val="0"/>
              <w:autoSpaceDE w:val="0"/>
              <w:autoSpaceDN w:val="0"/>
              <w:spacing w:after="0" w:line="240" w:lineRule="auto"/>
              <w:rPr>
                <w:rFonts w:eastAsia="Times New Roman" w:cs="Arial"/>
                <w:b/>
                <w:snapToGrid w:val="0"/>
                <w:sz w:val="20"/>
                <w:szCs w:val="20"/>
                <w:lang w:eastAsia="cs-CZ"/>
              </w:rPr>
            </w:pPr>
            <w:r w:rsidRPr="00C35086">
              <w:rPr>
                <w:rFonts w:eastAsia="Times New Roman" w:cs="Arial"/>
                <w:b/>
                <w:sz w:val="20"/>
                <w:szCs w:val="20"/>
                <w:lang w:eastAsia="cs-CZ"/>
              </w:rPr>
              <w:t>R</w:t>
            </w:r>
            <w:r w:rsidR="00C53961" w:rsidRPr="00C35086">
              <w:rPr>
                <w:rFonts w:eastAsia="Times New Roman" w:cs="Arial"/>
                <w:b/>
                <w:sz w:val="20"/>
                <w:szCs w:val="20"/>
                <w:lang w:eastAsia="cs-CZ"/>
              </w:rPr>
              <w:t>ekvalifikace uchazečů a zájemců o zaměstnání</w:t>
            </w:r>
          </w:p>
        </w:tc>
      </w:tr>
      <w:tr w:rsidR="00C10EEA" w:rsidRPr="00C35086" w:rsidTr="004401D3">
        <w:trPr>
          <w:cantSplit/>
          <w:jc w:val="center"/>
        </w:trPr>
        <w:tc>
          <w:tcPr>
            <w:tcW w:w="4642" w:type="dxa"/>
            <w:shd w:val="clear" w:color="auto" w:fill="FFFFCC"/>
          </w:tcPr>
          <w:p w:rsidR="00C53961" w:rsidRPr="00C35086" w:rsidRDefault="004401D3"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U</w:t>
            </w:r>
            <w:r w:rsidR="00C53961" w:rsidRPr="00C35086">
              <w:rPr>
                <w:rFonts w:eastAsia="Times New Roman" w:cs="Arial"/>
                <w:snapToGrid w:val="0"/>
                <w:sz w:val="20"/>
                <w:szCs w:val="20"/>
                <w:lang w:eastAsia="cs-CZ"/>
              </w:rPr>
              <w:t>chazeči a zájemci zařazení do rekvalifikací vč. ESF</w:t>
            </w:r>
          </w:p>
        </w:tc>
        <w:tc>
          <w:tcPr>
            <w:tcW w:w="1275" w:type="dxa"/>
            <w:vAlign w:val="center"/>
          </w:tcPr>
          <w:p w:rsidR="00C53961" w:rsidRPr="00C35086" w:rsidRDefault="008A657F" w:rsidP="004401D3">
            <w:pPr>
              <w:widowControl w:val="0"/>
              <w:autoSpaceDE w:val="0"/>
              <w:autoSpaceDN w:val="0"/>
              <w:spacing w:after="0" w:line="240" w:lineRule="auto"/>
              <w:jc w:val="right"/>
              <w:rPr>
                <w:rFonts w:eastAsia="Times New Roman" w:cs="Arial"/>
                <w:bCs/>
                <w:snapToGrid w:val="0"/>
                <w:sz w:val="20"/>
                <w:szCs w:val="20"/>
                <w:lang w:eastAsia="cs-CZ"/>
              </w:rPr>
            </w:pPr>
            <w:r w:rsidRPr="00C35086">
              <w:rPr>
                <w:rFonts w:eastAsia="Times New Roman" w:cs="Arial"/>
                <w:bCs/>
                <w:snapToGrid w:val="0"/>
                <w:sz w:val="20"/>
                <w:szCs w:val="20"/>
                <w:lang w:eastAsia="cs-CZ"/>
              </w:rPr>
              <w:t>115</w:t>
            </w:r>
          </w:p>
        </w:tc>
        <w:tc>
          <w:tcPr>
            <w:tcW w:w="1276" w:type="dxa"/>
            <w:vAlign w:val="center"/>
          </w:tcPr>
          <w:p w:rsidR="00FF4351" w:rsidRPr="00C35086" w:rsidRDefault="00C35086" w:rsidP="004D710E">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226</w:t>
            </w:r>
          </w:p>
        </w:tc>
        <w:tc>
          <w:tcPr>
            <w:tcW w:w="1276" w:type="dxa"/>
            <w:vAlign w:val="center"/>
          </w:tcPr>
          <w:p w:rsidR="00C53961" w:rsidRPr="00C35086" w:rsidRDefault="008A657F" w:rsidP="004401D3">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192</w:t>
            </w:r>
          </w:p>
        </w:tc>
        <w:tc>
          <w:tcPr>
            <w:tcW w:w="1276" w:type="dxa"/>
            <w:vAlign w:val="center"/>
          </w:tcPr>
          <w:p w:rsidR="00C53961" w:rsidRPr="00C35086" w:rsidRDefault="00C35086" w:rsidP="004401D3">
            <w:pPr>
              <w:widowControl w:val="0"/>
              <w:autoSpaceDE w:val="0"/>
              <w:autoSpaceDN w:val="0"/>
              <w:spacing w:after="0" w:line="240" w:lineRule="auto"/>
              <w:jc w:val="right"/>
              <w:rPr>
                <w:rFonts w:eastAsia="Times New Roman" w:cs="Arial"/>
                <w:bCs/>
                <w:snapToGrid w:val="0"/>
                <w:sz w:val="20"/>
                <w:szCs w:val="20"/>
                <w:lang w:eastAsia="cs-CZ"/>
              </w:rPr>
            </w:pPr>
            <w:r w:rsidRPr="00C35086">
              <w:rPr>
                <w:rFonts w:eastAsia="Times New Roman" w:cs="Arial"/>
                <w:bCs/>
                <w:snapToGrid w:val="0"/>
                <w:sz w:val="20"/>
                <w:szCs w:val="20"/>
                <w:lang w:eastAsia="cs-CZ"/>
              </w:rPr>
              <w:t>280</w:t>
            </w:r>
          </w:p>
        </w:tc>
      </w:tr>
      <w:tr w:rsidR="00C10EEA" w:rsidRPr="00C35086" w:rsidTr="004401D3">
        <w:trPr>
          <w:cantSplit/>
          <w:jc w:val="center"/>
        </w:trPr>
        <w:tc>
          <w:tcPr>
            <w:tcW w:w="4642" w:type="dxa"/>
            <w:shd w:val="clear" w:color="auto" w:fill="FFFFCC"/>
          </w:tcPr>
          <w:p w:rsidR="004401D3" w:rsidRPr="00C35086" w:rsidRDefault="004401D3"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U</w:t>
            </w:r>
            <w:r w:rsidR="00C53961" w:rsidRPr="00C35086">
              <w:rPr>
                <w:rFonts w:eastAsia="Times New Roman" w:cs="Arial"/>
                <w:snapToGrid w:val="0"/>
                <w:sz w:val="20"/>
                <w:szCs w:val="20"/>
                <w:lang w:eastAsia="cs-CZ"/>
              </w:rPr>
              <w:t xml:space="preserve">chazeči a zájemci, </w:t>
            </w:r>
            <w:r w:rsidRPr="00C35086">
              <w:rPr>
                <w:rFonts w:eastAsia="Times New Roman" w:cs="Arial"/>
                <w:snapToGrid w:val="0"/>
                <w:sz w:val="20"/>
                <w:szCs w:val="20"/>
                <w:lang w:eastAsia="cs-CZ"/>
              </w:rPr>
              <w:t>kteří zahájili</w:t>
            </w:r>
          </w:p>
          <w:p w:rsidR="00C53961" w:rsidRPr="00C35086" w:rsidRDefault="00C53961" w:rsidP="00442732">
            <w:pPr>
              <w:widowControl w:val="0"/>
              <w:autoSpaceDE w:val="0"/>
              <w:autoSpaceDN w:val="0"/>
              <w:spacing w:after="0" w:line="240" w:lineRule="auto"/>
              <w:rPr>
                <w:rFonts w:eastAsia="Times New Roman" w:cs="Arial"/>
                <w:snapToGrid w:val="0"/>
                <w:sz w:val="20"/>
                <w:szCs w:val="20"/>
                <w:lang w:eastAsia="cs-CZ"/>
              </w:rPr>
            </w:pPr>
            <w:r w:rsidRPr="00C35086">
              <w:rPr>
                <w:rFonts w:eastAsia="Times New Roman" w:cs="Arial"/>
                <w:snapToGrid w:val="0"/>
                <w:sz w:val="20"/>
                <w:szCs w:val="20"/>
                <w:lang w:eastAsia="cs-CZ"/>
              </w:rPr>
              <w:t>zvolenou rekvalifikaci vč. ESF</w:t>
            </w:r>
          </w:p>
        </w:tc>
        <w:tc>
          <w:tcPr>
            <w:tcW w:w="1275" w:type="dxa"/>
            <w:shd w:val="clear" w:color="auto" w:fill="auto"/>
            <w:vAlign w:val="center"/>
          </w:tcPr>
          <w:p w:rsidR="00C53961" w:rsidRPr="00C35086" w:rsidRDefault="008A657F" w:rsidP="004401D3">
            <w:pPr>
              <w:widowControl w:val="0"/>
              <w:autoSpaceDE w:val="0"/>
              <w:autoSpaceDN w:val="0"/>
              <w:spacing w:after="0" w:line="240" w:lineRule="auto"/>
              <w:jc w:val="right"/>
              <w:rPr>
                <w:rFonts w:eastAsia="Times New Roman" w:cs="Arial"/>
                <w:bCs/>
                <w:snapToGrid w:val="0"/>
                <w:sz w:val="20"/>
                <w:szCs w:val="20"/>
                <w:lang w:eastAsia="cs-CZ"/>
              </w:rPr>
            </w:pPr>
            <w:r w:rsidRPr="00C35086">
              <w:rPr>
                <w:rFonts w:eastAsia="Times New Roman" w:cs="Arial"/>
                <w:bCs/>
                <w:snapToGrid w:val="0"/>
                <w:sz w:val="20"/>
                <w:szCs w:val="20"/>
                <w:lang w:eastAsia="cs-CZ"/>
              </w:rPr>
              <w:t>315</w:t>
            </w:r>
          </w:p>
        </w:tc>
        <w:tc>
          <w:tcPr>
            <w:tcW w:w="1276" w:type="dxa"/>
            <w:vAlign w:val="center"/>
          </w:tcPr>
          <w:p w:rsidR="00C53961" w:rsidRPr="00C35086" w:rsidRDefault="00E91693" w:rsidP="004401D3">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236</w:t>
            </w:r>
          </w:p>
        </w:tc>
        <w:tc>
          <w:tcPr>
            <w:tcW w:w="1276" w:type="dxa"/>
            <w:shd w:val="clear" w:color="auto" w:fill="FFFFFF"/>
            <w:vAlign w:val="center"/>
          </w:tcPr>
          <w:p w:rsidR="00C53961" w:rsidRPr="00C35086" w:rsidRDefault="008A657F" w:rsidP="004401D3">
            <w:pPr>
              <w:widowControl w:val="0"/>
              <w:autoSpaceDE w:val="0"/>
              <w:autoSpaceDN w:val="0"/>
              <w:spacing w:after="0" w:line="240" w:lineRule="auto"/>
              <w:jc w:val="right"/>
              <w:rPr>
                <w:rFonts w:eastAsia="Times New Roman" w:cs="Arial"/>
                <w:snapToGrid w:val="0"/>
                <w:sz w:val="20"/>
                <w:szCs w:val="20"/>
                <w:lang w:eastAsia="cs-CZ"/>
              </w:rPr>
            </w:pPr>
            <w:r w:rsidRPr="00C35086">
              <w:rPr>
                <w:rFonts w:eastAsia="Times New Roman" w:cs="Arial"/>
                <w:snapToGrid w:val="0"/>
                <w:sz w:val="20"/>
                <w:szCs w:val="20"/>
                <w:lang w:eastAsia="cs-CZ"/>
              </w:rPr>
              <w:t>236</w:t>
            </w:r>
          </w:p>
        </w:tc>
        <w:tc>
          <w:tcPr>
            <w:tcW w:w="1276" w:type="dxa"/>
            <w:vAlign w:val="center"/>
          </w:tcPr>
          <w:p w:rsidR="00C53961" w:rsidRPr="00C35086" w:rsidRDefault="00E91693" w:rsidP="004401D3">
            <w:pPr>
              <w:widowControl w:val="0"/>
              <w:autoSpaceDE w:val="0"/>
              <w:autoSpaceDN w:val="0"/>
              <w:spacing w:after="0" w:line="240" w:lineRule="auto"/>
              <w:jc w:val="right"/>
              <w:rPr>
                <w:rFonts w:eastAsia="Times New Roman" w:cs="Arial"/>
                <w:bCs/>
                <w:snapToGrid w:val="0"/>
                <w:sz w:val="20"/>
                <w:szCs w:val="20"/>
                <w:lang w:eastAsia="cs-CZ"/>
              </w:rPr>
            </w:pPr>
            <w:r w:rsidRPr="00C35086">
              <w:rPr>
                <w:rFonts w:eastAsia="Times New Roman" w:cs="Arial"/>
                <w:bCs/>
                <w:snapToGrid w:val="0"/>
                <w:sz w:val="20"/>
                <w:szCs w:val="20"/>
                <w:lang w:eastAsia="cs-CZ"/>
              </w:rPr>
              <w:t>196</w:t>
            </w:r>
          </w:p>
        </w:tc>
      </w:tr>
    </w:tbl>
    <w:p w:rsidR="00C53961" w:rsidRPr="00C35086" w:rsidRDefault="00C53961" w:rsidP="00436020">
      <w:pPr>
        <w:spacing w:after="0" w:line="240" w:lineRule="auto"/>
        <w:rPr>
          <w:lang w:eastAsia="cs-CZ"/>
        </w:rPr>
      </w:pPr>
    </w:p>
    <w:p w:rsidR="001417C9" w:rsidRPr="00C90A0D" w:rsidRDefault="001417C9" w:rsidP="001417C9">
      <w:pPr>
        <w:autoSpaceDE w:val="0"/>
        <w:autoSpaceDN w:val="0"/>
        <w:adjustRightInd w:val="0"/>
        <w:spacing w:after="0" w:line="240" w:lineRule="auto"/>
        <w:ind w:firstLine="720"/>
        <w:jc w:val="both"/>
      </w:pPr>
      <w:r w:rsidRPr="00C35086">
        <w:t xml:space="preserve">Mezi dlouhodobě nejčastěji využívané nástroje aktivní politiky zaměstnanosti financované z národního rozpočtu i ESF patří veřejně </w:t>
      </w:r>
      <w:r w:rsidRPr="00D735BD">
        <w:t xml:space="preserve">prospěšné práce a vyhrazená společensky účelná pracovní místa. Mezi další významné nástroje patří podpora </w:t>
      </w:r>
      <w:r w:rsidRPr="00C90A0D">
        <w:t>osob začínajících výkon SVČ nebo zaměstnavatelů zaměstnávajících osoby se zdravotním postižením.</w:t>
      </w:r>
      <w:r w:rsidR="005B7582" w:rsidRPr="00C90A0D">
        <w:t xml:space="preserve"> Ostatní nástroje, jako překlenovací příspěvek, příspěvek na zapracování, při přechodu na nový podnikatelský program apod., patří mezi doplňkové a jsou využívány v omezené míře.</w:t>
      </w:r>
      <w:r w:rsidR="00D735BD" w:rsidRPr="00C90A0D">
        <w:t xml:space="preserve"> Součástí APZ jsou také rekvalifikace, u kterých sice nedochází k vytváření pracovních míst, ale ke zvyšování kvalifikace zařazených uchazečů/zájemců o zaměstnání. Úspěšní absolventi rekvalifikačních kurzů tím zvyšují své šance na trhu práce k získání vhodného zaměstnání.</w:t>
      </w:r>
    </w:p>
    <w:p w:rsidR="00044385" w:rsidRPr="00C90A0D" w:rsidRDefault="00044385" w:rsidP="00044385">
      <w:pPr>
        <w:autoSpaceDE w:val="0"/>
        <w:autoSpaceDN w:val="0"/>
        <w:adjustRightInd w:val="0"/>
        <w:spacing w:after="0" w:line="240" w:lineRule="auto"/>
        <w:ind w:firstLine="720"/>
        <w:jc w:val="both"/>
      </w:pPr>
      <w:r w:rsidRPr="00C90A0D">
        <w:tab/>
      </w:r>
      <w:r w:rsidRPr="00C90A0D">
        <w:rPr>
          <w:b/>
        </w:rPr>
        <w:t>K 28. 2. 2014</w:t>
      </w:r>
      <w:r w:rsidRPr="00C90A0D">
        <w:t xml:space="preserve"> bylo v rámci nástrojů aktivní politiky zaměstnanosti </w:t>
      </w:r>
      <w:r w:rsidRPr="00C90A0D">
        <w:rPr>
          <w:b/>
        </w:rPr>
        <w:t>vytvořeno 4 900 míst</w:t>
      </w:r>
      <w:r w:rsidRPr="00C90A0D">
        <w:rPr>
          <w:b/>
        </w:rPr>
        <w:br/>
        <w:t>a podpořeno 5 196 osob</w:t>
      </w:r>
      <w:r w:rsidRPr="00C90A0D">
        <w:t xml:space="preserve">. </w:t>
      </w:r>
      <w:r w:rsidRPr="00C90A0D">
        <w:rPr>
          <w:b/>
        </w:rPr>
        <w:t>Od začátku roku</w:t>
      </w:r>
      <w:r w:rsidRPr="00C90A0D">
        <w:t xml:space="preserve"> se pak jedná o </w:t>
      </w:r>
      <w:r w:rsidRPr="00C90A0D">
        <w:rPr>
          <w:b/>
        </w:rPr>
        <w:t>vytvoření 247 míst a podporu 390 osob</w:t>
      </w:r>
      <w:r w:rsidRPr="00C90A0D">
        <w:t xml:space="preserve"> (viz. graf - UoZ podpoření nástroji APZ v Ústeckém kraji od začátku roku 2014), ve většině případů uchazečů</w:t>
      </w:r>
      <w:r w:rsidRPr="00C90A0D">
        <w:br/>
        <w:t>o zaměstnání.</w:t>
      </w:r>
    </w:p>
    <w:p w:rsidR="00AA03F0" w:rsidRPr="00C90A0D" w:rsidRDefault="00AA03F0" w:rsidP="00AA03F0">
      <w:pPr>
        <w:autoSpaceDE w:val="0"/>
        <w:autoSpaceDN w:val="0"/>
        <w:adjustRightInd w:val="0"/>
        <w:spacing w:after="0" w:line="240" w:lineRule="auto"/>
        <w:jc w:val="both"/>
      </w:pPr>
    </w:p>
    <w:p w:rsidR="00C041FD" w:rsidRPr="00C90A0D" w:rsidRDefault="003F113F" w:rsidP="00AA03F0">
      <w:pPr>
        <w:autoSpaceDE w:val="0"/>
        <w:autoSpaceDN w:val="0"/>
        <w:adjustRightInd w:val="0"/>
        <w:spacing w:after="0" w:line="240" w:lineRule="auto"/>
        <w:jc w:val="center"/>
      </w:pPr>
      <w:r w:rsidRPr="00C90A0D">
        <w:rPr>
          <w:noProof/>
          <w:lang w:eastAsia="cs-CZ"/>
        </w:rPr>
        <w:drawing>
          <wp:inline distT="0" distB="0" distL="0" distR="0" wp14:anchorId="4DE8D19C" wp14:editId="77BE373E">
            <wp:extent cx="5986780" cy="28651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C041FD" w:rsidRPr="00C90A0D" w:rsidRDefault="00C041FD" w:rsidP="004F2B4C">
      <w:pPr>
        <w:spacing w:after="0" w:line="240" w:lineRule="auto"/>
        <w:jc w:val="both"/>
      </w:pPr>
    </w:p>
    <w:p w:rsidR="00F0703B" w:rsidRPr="00C90A0D" w:rsidRDefault="0080375A" w:rsidP="00D735BD">
      <w:pPr>
        <w:autoSpaceDE w:val="0"/>
        <w:autoSpaceDN w:val="0"/>
        <w:adjustRightInd w:val="0"/>
        <w:spacing w:after="0" w:line="240" w:lineRule="auto"/>
        <w:ind w:firstLine="720"/>
        <w:jc w:val="both"/>
      </w:pPr>
      <w:r w:rsidRPr="00C90A0D">
        <w:lastRenderedPageBreak/>
        <w:t>Klasickým nástrojem APZ</w:t>
      </w:r>
      <w:r w:rsidR="005B7582" w:rsidRPr="00C90A0D">
        <w:t xml:space="preserve"> s největším pohybem osob jsou jednoznačně veřejně prospěšné práce, které využívaj</w:t>
      </w:r>
      <w:r w:rsidR="006150F4" w:rsidRPr="00C90A0D">
        <w:t xml:space="preserve">í především města, obce a jimi zřizované subjekty. </w:t>
      </w:r>
      <w:r w:rsidR="005B7582" w:rsidRPr="00C90A0D">
        <w:t>Ke konci sledovaného m</w:t>
      </w:r>
      <w:r w:rsidR="006150F4" w:rsidRPr="00C90A0D">
        <w:t>ěsíce bylo v rámci VPP vytvořeno v Ústeckém kraji</w:t>
      </w:r>
      <w:r w:rsidR="005B7582" w:rsidRPr="00C90A0D">
        <w:t xml:space="preserve"> </w:t>
      </w:r>
      <w:r w:rsidR="009E0478" w:rsidRPr="00C90A0D">
        <w:t xml:space="preserve">2 </w:t>
      </w:r>
      <w:r w:rsidRPr="00C90A0D">
        <w:t>114</w:t>
      </w:r>
      <w:r w:rsidR="005B7582" w:rsidRPr="00C90A0D">
        <w:t xml:space="preserve"> míst a umístěno </w:t>
      </w:r>
      <w:r w:rsidRPr="00C90A0D">
        <w:t>1 843</w:t>
      </w:r>
      <w:r w:rsidR="005B7582" w:rsidRPr="00C90A0D">
        <w:t xml:space="preserve"> uc</w:t>
      </w:r>
      <w:r w:rsidR="00F87D45" w:rsidRPr="00C90A0D">
        <w:t xml:space="preserve">hazečů o zaměstnání, přičemž </w:t>
      </w:r>
      <w:r w:rsidR="003D71E2" w:rsidRPr="00C90A0D">
        <w:t>723 míst</w:t>
      </w:r>
      <w:r w:rsidR="003D71E2" w:rsidRPr="00C90A0D">
        <w:br/>
      </w:r>
      <w:r w:rsidR="00F87D45" w:rsidRPr="00C90A0D">
        <w:t xml:space="preserve">a </w:t>
      </w:r>
      <w:r w:rsidR="003D71E2" w:rsidRPr="00C90A0D">
        <w:t>602</w:t>
      </w:r>
      <w:r w:rsidR="005B7582" w:rsidRPr="00C90A0D">
        <w:t xml:space="preserve"> osob bylo financo</w:t>
      </w:r>
      <w:r w:rsidR="002D7469" w:rsidRPr="00C90A0D">
        <w:t>van</w:t>
      </w:r>
      <w:r w:rsidR="003D71E2" w:rsidRPr="00C90A0D">
        <w:t>ých ze státního rozpočtu a 1 391</w:t>
      </w:r>
      <w:r w:rsidR="005B7582" w:rsidRPr="00C90A0D">
        <w:t xml:space="preserve"> míst a 1 </w:t>
      </w:r>
      <w:r w:rsidR="003D71E2" w:rsidRPr="00C90A0D">
        <w:t>241</w:t>
      </w:r>
      <w:r w:rsidR="005B7582" w:rsidRPr="00C90A0D">
        <w:t xml:space="preserve"> osob z prostředků ESF. Od počát</w:t>
      </w:r>
      <w:r w:rsidR="00F87D45" w:rsidRPr="00C90A0D">
        <w:t xml:space="preserve">ku roku bylo </w:t>
      </w:r>
      <w:r w:rsidR="003D71E2" w:rsidRPr="00C90A0D">
        <w:t>vytvořeno 180 míst a podpořeno 155</w:t>
      </w:r>
      <w:r w:rsidR="005B7582" w:rsidRPr="00C90A0D">
        <w:t xml:space="preserve"> uchazečů o zaměstnání. </w:t>
      </w:r>
      <w:r w:rsidR="006150F4" w:rsidRPr="00C90A0D">
        <w:t xml:space="preserve">Ze státního rozpočtu bylo vytvořeno </w:t>
      </w:r>
      <w:r w:rsidR="003D71E2" w:rsidRPr="00C90A0D">
        <w:t>59</w:t>
      </w:r>
      <w:r w:rsidR="009E0478" w:rsidRPr="00C90A0D">
        <w:t xml:space="preserve"> </w:t>
      </w:r>
      <w:r w:rsidR="006150F4" w:rsidRPr="00C90A0D">
        <w:t xml:space="preserve">míst a podpořeno </w:t>
      </w:r>
      <w:r w:rsidR="003D71E2" w:rsidRPr="00C90A0D">
        <w:t>24</w:t>
      </w:r>
      <w:r w:rsidR="006150F4" w:rsidRPr="00C90A0D">
        <w:t xml:space="preserve"> o</w:t>
      </w:r>
      <w:r w:rsidR="009E0478" w:rsidRPr="00C90A0D">
        <w:t>s</w:t>
      </w:r>
      <w:r w:rsidR="003D71E2" w:rsidRPr="00C90A0D">
        <w:t>ob, z prostředků ESF potom 121 míst a 131</w:t>
      </w:r>
      <w:r w:rsidR="006150F4" w:rsidRPr="00C90A0D">
        <w:t xml:space="preserve"> osob.</w:t>
      </w:r>
    </w:p>
    <w:p w:rsidR="00C90A0D" w:rsidRPr="00C90A0D" w:rsidRDefault="00C90A0D" w:rsidP="00C90A0D">
      <w:pPr>
        <w:spacing w:after="0" w:line="240" w:lineRule="auto"/>
        <w:ind w:firstLine="708"/>
        <w:jc w:val="both"/>
      </w:pPr>
      <w:r w:rsidRPr="00C90A0D">
        <w:t>Dalším využívaným nástrojem jsou vyhrazená společensky účelná pracovní místa, kdy ÚP ČR přispívá zaměstnavateli na mzdu zaměstnance, kterého zaměstnavatel přijme z evidence ÚP. K 28. 2. 2014 bylo takto vytvořeno 1 460 míst a umístěno 1 457 uchazečů o zaměstnání. Ze státního rozpočtu bylo podpořeno vytvoření 795 míst pro 792 uchazečů, z rozpočtu ESF 665 míst pro 665 uchazečů. Od počátku roku pak bylo vytvořeno 237 míst a podpořeno 246 osob. 165 míst pro stejný počet osob bylo financováno z rozpočtu ČR a 72 míst pro 81 osob z rozpočtu ESF.</w:t>
      </w:r>
    </w:p>
    <w:p w:rsidR="00270A5C" w:rsidRPr="00C90A0D" w:rsidRDefault="00270A5C" w:rsidP="00270A5C">
      <w:pPr>
        <w:spacing w:after="0" w:line="240" w:lineRule="auto"/>
        <w:rPr>
          <w:lang w:eastAsia="cs-CZ"/>
        </w:rPr>
      </w:pPr>
    </w:p>
    <w:p w:rsidR="005A44FE" w:rsidRPr="004B390C" w:rsidRDefault="002876E8" w:rsidP="00270A5C">
      <w:pPr>
        <w:spacing w:after="0" w:line="240" w:lineRule="auto"/>
        <w:rPr>
          <w:lang w:eastAsia="cs-CZ"/>
        </w:rPr>
      </w:pPr>
      <w:r w:rsidRPr="00C90A0D">
        <w:rPr>
          <w:lang w:eastAsia="cs-CZ"/>
        </w:rPr>
        <w:t>Tabulka č. 6</w:t>
      </w:r>
      <w:r w:rsidR="00270A5C" w:rsidRPr="00C90A0D">
        <w:rPr>
          <w:lang w:eastAsia="cs-CZ"/>
        </w:rPr>
        <w:t xml:space="preserve"> </w:t>
      </w:r>
      <w:r w:rsidR="00270A5C" w:rsidRPr="004B390C">
        <w:rPr>
          <w:lang w:eastAsia="cs-CZ"/>
        </w:rPr>
        <w:t>- Přehled jednotlivých nástrojů APZ</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4B390C" w:rsidRPr="004B390C"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Veřejně prospěšné práce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SÚPM  zřízená u zaměstnavatele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SÚPM - vyhrazená místa</w:t>
            </w:r>
          </w:p>
        </w:tc>
      </w:tr>
      <w:tr w:rsidR="004B390C" w:rsidRPr="004B390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umístění uchazeči</w:t>
            </w:r>
          </w:p>
        </w:tc>
      </w:tr>
      <w:tr w:rsidR="004B390C" w:rsidRPr="004B390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114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137</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229</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226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54</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113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113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8</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96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26</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135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91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15</w:t>
            </w:r>
          </w:p>
        </w:tc>
      </w:tr>
      <w:tr w:rsidR="004B390C" w:rsidRPr="004B390C" w:rsidTr="006301BD">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b/>
                <w:bCs/>
                <w:sz w:val="20"/>
                <w:szCs w:val="20"/>
                <w:lang w:eastAsia="cs-CZ"/>
              </w:rPr>
            </w:pPr>
            <w:r w:rsidRPr="004B390C">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723</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59</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602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24</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795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165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792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165</w:t>
            </w:r>
          </w:p>
        </w:tc>
      </w:tr>
    </w:tbl>
    <w:p w:rsidR="005157D5" w:rsidRPr="004B390C" w:rsidRDefault="005157D5" w:rsidP="006621D0">
      <w:pPr>
        <w:spacing w:after="0" w:line="240" w:lineRule="auto"/>
        <w:rPr>
          <w:lang w:eastAsia="cs-CZ"/>
        </w:rPr>
      </w:pPr>
    </w:p>
    <w:p w:rsidR="00F0703B" w:rsidRPr="004B390C" w:rsidRDefault="00F0703B" w:rsidP="00F0703B">
      <w:pPr>
        <w:spacing w:after="0" w:line="240" w:lineRule="auto"/>
        <w:ind w:firstLine="708"/>
        <w:jc w:val="both"/>
      </w:pPr>
      <w:r w:rsidRPr="004B390C">
        <w:t xml:space="preserve">Mezi nástroje APZ patří i podpora začínajících podnikatelů a živnostníků. V rámci podpory samostatně výdělečné činnosti bylo </w:t>
      </w:r>
      <w:r w:rsidR="004B390C" w:rsidRPr="004B390C">
        <w:t xml:space="preserve">výhradně </w:t>
      </w:r>
      <w:r w:rsidRPr="004B390C">
        <w:t>z národních prostředků ke konci sledované měsíc</w:t>
      </w:r>
      <w:r w:rsidR="00170E8F" w:rsidRPr="004B390C">
        <w:t>e v  kraji podpořeno 273</w:t>
      </w:r>
      <w:r w:rsidRPr="004B390C">
        <w:t xml:space="preserve"> začínajících živnostníků. Od počátku roku začalo</w:t>
      </w:r>
      <w:r w:rsidR="001B05B2" w:rsidRPr="004B390C">
        <w:t xml:space="preserve"> s</w:t>
      </w:r>
      <w:r w:rsidR="004B390C" w:rsidRPr="004B390C">
        <w:t> finanční podporou úřadu práce</w:t>
      </w:r>
      <w:r w:rsidR="001B05B2" w:rsidRPr="004B390C">
        <w:t xml:space="preserve"> podnikat celkem </w:t>
      </w:r>
      <w:r w:rsidR="004B390C" w:rsidRPr="004B390C">
        <w:t>1</w:t>
      </w:r>
      <w:r w:rsidR="00170E8F" w:rsidRPr="004B390C">
        <w:t>9</w:t>
      </w:r>
      <w:r w:rsidR="001B05B2" w:rsidRPr="004B390C">
        <w:t xml:space="preserve"> osob.</w:t>
      </w:r>
    </w:p>
    <w:p w:rsidR="00F0703B" w:rsidRPr="004B390C" w:rsidRDefault="00F0703B"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4B390C" w:rsidRPr="004B390C"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Okres</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SÚPM - SVČ</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CHPM - zřízení</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CHPM - SVČ</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CHPM, CHPM-SVČ - provoz</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CHPM - vymezení</w:t>
            </w:r>
          </w:p>
        </w:tc>
      </w:tr>
      <w:tr w:rsidR="004B390C" w:rsidRPr="004B390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ED3F21" w:rsidP="00ED3F21">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ED3F21"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zaměstnanci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vymezená místa</w:t>
            </w:r>
          </w:p>
        </w:tc>
      </w:tr>
      <w:tr w:rsidR="004B390C" w:rsidRPr="004B390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700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616</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313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388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528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371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329</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578</w:t>
            </w:r>
          </w:p>
        </w:tc>
        <w:tc>
          <w:tcPr>
            <w:tcW w:w="820" w:type="dxa"/>
            <w:tcBorders>
              <w:top w:val="nil"/>
              <w:left w:val="nil"/>
              <w:bottom w:val="single" w:sz="4" w:space="0" w:color="auto"/>
              <w:right w:val="single" w:sz="4" w:space="0" w:color="auto"/>
            </w:tcBorders>
            <w:shd w:val="clear" w:color="auto" w:fill="auto"/>
            <w:noWrap/>
            <w:vAlign w:val="center"/>
            <w:hideMark/>
          </w:tcPr>
          <w:p w:rsidR="00B04CC3" w:rsidRPr="004B390C" w:rsidRDefault="00B04CC3"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B04CC3" w:rsidRPr="004B390C" w:rsidRDefault="00B04CC3" w:rsidP="00655D8D">
            <w:pPr>
              <w:spacing w:after="0" w:line="240" w:lineRule="auto"/>
              <w:rPr>
                <w:rFonts w:eastAsia="Times New Roman" w:cs="Times New Roman"/>
                <w:b/>
                <w:bCs/>
                <w:sz w:val="20"/>
                <w:szCs w:val="20"/>
                <w:lang w:eastAsia="cs-CZ"/>
              </w:rPr>
            </w:pPr>
            <w:r w:rsidRPr="004B390C">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273</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19</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257</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223</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30</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7</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4</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3</w:t>
            </w:r>
            <w:r w:rsidR="006301BD" w:rsidRPr="004B390C">
              <w:rPr>
                <w:rFonts w:cs="Arial"/>
                <w:b/>
                <w:sz w:val="20"/>
                <w:szCs w:val="20"/>
              </w:rPr>
              <w:t xml:space="preserve"> </w:t>
            </w:r>
            <w:r w:rsidRPr="004B390C">
              <w:rPr>
                <w:rFonts w:cs="Arial"/>
                <w:b/>
                <w:sz w:val="20"/>
                <w:szCs w:val="20"/>
              </w:rPr>
              <w:t>207</w:t>
            </w:r>
          </w:p>
        </w:tc>
        <w:tc>
          <w:tcPr>
            <w:tcW w:w="820" w:type="dxa"/>
            <w:tcBorders>
              <w:top w:val="nil"/>
              <w:left w:val="nil"/>
              <w:bottom w:val="single" w:sz="4" w:space="0" w:color="auto"/>
              <w:right w:val="single" w:sz="4" w:space="0" w:color="auto"/>
            </w:tcBorders>
            <w:shd w:val="clear" w:color="auto" w:fill="FFFFCC"/>
            <w:noWrap/>
            <w:vAlign w:val="center"/>
            <w:hideMark/>
          </w:tcPr>
          <w:p w:rsidR="00B04CC3" w:rsidRPr="004B390C" w:rsidRDefault="00B04CC3" w:rsidP="006301BD">
            <w:pPr>
              <w:autoSpaceDE w:val="0"/>
              <w:autoSpaceDN w:val="0"/>
              <w:adjustRightInd w:val="0"/>
              <w:spacing w:after="0" w:line="240" w:lineRule="auto"/>
              <w:jc w:val="right"/>
              <w:rPr>
                <w:rFonts w:cs="Arial"/>
                <w:b/>
                <w:sz w:val="20"/>
                <w:szCs w:val="20"/>
              </w:rPr>
            </w:pPr>
            <w:r w:rsidRPr="004B390C">
              <w:rPr>
                <w:rFonts w:cs="Arial"/>
                <w:b/>
                <w:sz w:val="20"/>
                <w:szCs w:val="20"/>
              </w:rPr>
              <w:t>631</w:t>
            </w:r>
          </w:p>
        </w:tc>
      </w:tr>
    </w:tbl>
    <w:p w:rsidR="00F0703B" w:rsidRPr="004B390C" w:rsidRDefault="00F0703B" w:rsidP="006621D0">
      <w:pPr>
        <w:spacing w:after="0" w:line="240" w:lineRule="auto"/>
        <w:rPr>
          <w:lang w:eastAsia="cs-CZ"/>
        </w:rPr>
      </w:pPr>
    </w:p>
    <w:p w:rsidR="00D735BD" w:rsidRPr="004B390C" w:rsidRDefault="00D735BD" w:rsidP="00D735BD">
      <w:pPr>
        <w:spacing w:after="0" w:line="240" w:lineRule="auto"/>
        <w:ind w:firstLine="708"/>
        <w:jc w:val="both"/>
      </w:pPr>
      <w:r w:rsidRPr="004B390C">
        <w:t>Účinným nástrojem podpory zaměstnávání osob se zdravotním postižením je finanční spoluúčast ÚP na zřizování vhodných pracovních</w:t>
      </w:r>
      <w:r w:rsidR="004B390C" w:rsidRPr="004B390C">
        <w:t xml:space="preserve"> pro tyto osoby. K 28. 2</w:t>
      </w:r>
      <w:r w:rsidRPr="004B390C">
        <w:t xml:space="preserve">. 2014 bylo v rámci tohoto nástroje vytvořeno </w:t>
      </w:r>
      <w:r w:rsidR="004B390C" w:rsidRPr="004B390C">
        <w:t>268</w:t>
      </w:r>
      <w:r w:rsidRPr="004B390C">
        <w:t xml:space="preserve"> pracovních míst a </w:t>
      </w:r>
      <w:r w:rsidR="004B390C" w:rsidRPr="004B390C">
        <w:t>podpořeno 23</w:t>
      </w:r>
      <w:r w:rsidRPr="004B390C">
        <w:t>4 osob se zdravotním postižením. Od začátku roku zatím nebylo přispěno na zřízení žádného chráněného pracovního místa</w:t>
      </w:r>
      <w:r w:rsidR="004B390C" w:rsidRPr="004B390C">
        <w:t>, ale umístěno bylo již 30 osob</w:t>
      </w:r>
      <w:r w:rsidRPr="004B390C">
        <w:t xml:space="preserve">. K poslednímu dni sledovaného měsíce bylo vymezeno </w:t>
      </w:r>
      <w:r w:rsidR="004B390C" w:rsidRPr="004B390C">
        <w:t>3 207</w:t>
      </w:r>
      <w:r w:rsidRPr="004B390C">
        <w:t xml:space="preserve"> míst pro </w:t>
      </w:r>
      <w:r w:rsidR="004B390C" w:rsidRPr="004B390C">
        <w:t>4 962</w:t>
      </w:r>
      <w:r w:rsidRPr="004B390C">
        <w:t xml:space="preserve"> osob se zdravotním postižením. Od začátku roku se pak jednalo </w:t>
      </w:r>
      <w:r w:rsidR="004B390C" w:rsidRPr="004B390C">
        <w:t>o 631</w:t>
      </w:r>
      <w:r w:rsidRPr="004B390C">
        <w:t xml:space="preserve"> míst a </w:t>
      </w:r>
      <w:r w:rsidR="004B390C" w:rsidRPr="004B390C">
        <w:t>674</w:t>
      </w:r>
      <w:r w:rsidRPr="004B390C">
        <w:t xml:space="preserve"> osob.</w:t>
      </w:r>
    </w:p>
    <w:p w:rsidR="00D735BD" w:rsidRPr="004B390C" w:rsidRDefault="00D735BD" w:rsidP="006621D0">
      <w:pPr>
        <w:spacing w:after="0" w:line="240" w:lineRule="auto"/>
        <w:rPr>
          <w:lang w:eastAsia="cs-CZ"/>
        </w:rPr>
      </w:pPr>
    </w:p>
    <w:p w:rsidR="004B390C" w:rsidRPr="004B390C" w:rsidRDefault="004B390C"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4B390C" w:rsidRPr="004B390C"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lastRenderedPageBreak/>
              <w:t>Okres</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Překlenovací příspěvek</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Příspěvek na zapracování</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Projekty ESF OP LZZ - VPP</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b/>
                <w:bCs/>
                <w:sz w:val="20"/>
                <w:szCs w:val="20"/>
                <w:lang w:eastAsia="cs-CZ"/>
              </w:rPr>
            </w:pPr>
            <w:r w:rsidRPr="004B390C">
              <w:rPr>
                <w:rFonts w:eastAsia="Times New Roman" w:cs="Times New Roman"/>
                <w:b/>
                <w:bCs/>
                <w:sz w:val="20"/>
                <w:szCs w:val="20"/>
                <w:lang w:eastAsia="cs-CZ"/>
              </w:rPr>
              <w:t>Projekty ESF OP LZZ - SÚPM</w:t>
            </w:r>
          </w:p>
        </w:tc>
      </w:tr>
      <w:tr w:rsidR="004B390C" w:rsidRPr="004B390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počet osob SVČ</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počet osob</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umístění uchazeči</w:t>
            </w:r>
          </w:p>
        </w:tc>
      </w:tr>
      <w:tr w:rsidR="004B390C" w:rsidRPr="004B390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4B390C" w:rsidRDefault="00655D8D" w:rsidP="00655D8D">
            <w:pPr>
              <w:spacing w:after="0" w:line="240" w:lineRule="auto"/>
              <w:jc w:val="center"/>
              <w:rPr>
                <w:rFonts w:eastAsia="Times New Roman" w:cs="Times New Roman"/>
                <w:sz w:val="20"/>
                <w:szCs w:val="20"/>
                <w:lang w:eastAsia="cs-CZ"/>
              </w:rPr>
            </w:pPr>
            <w:r w:rsidRPr="004B390C">
              <w:rPr>
                <w:rFonts w:eastAsia="Times New Roman" w:cs="Times New Roman"/>
                <w:sz w:val="20"/>
                <w:szCs w:val="20"/>
                <w:lang w:eastAsia="cs-CZ"/>
              </w:rPr>
              <w:t>od začátku roku</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4B390C" w:rsidRDefault="006301BD"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444</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376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156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156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12</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4B390C" w:rsidRDefault="006301BD"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148</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141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155</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155</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8</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4B390C" w:rsidRDefault="006301BD"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121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175</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175</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4B390C" w:rsidRDefault="006301BD"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136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106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18</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4B390C" w:rsidRDefault="006301BD"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112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109</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9</w:t>
            </w:r>
          </w:p>
        </w:tc>
      </w:tr>
      <w:tr w:rsidR="004B390C" w:rsidRPr="004B390C"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4B390C" w:rsidRDefault="006301BD" w:rsidP="00655D8D">
            <w:pPr>
              <w:spacing w:after="0" w:line="240" w:lineRule="auto"/>
              <w:rPr>
                <w:rFonts w:eastAsia="Times New Roman" w:cs="Times New Roman"/>
                <w:sz w:val="20"/>
                <w:szCs w:val="20"/>
                <w:lang w:eastAsia="cs-CZ"/>
              </w:rPr>
            </w:pPr>
            <w:r w:rsidRPr="004B390C">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247</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243</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4B390C" w:rsidRDefault="006301BD" w:rsidP="006301BD">
            <w:pPr>
              <w:autoSpaceDE w:val="0"/>
              <w:autoSpaceDN w:val="0"/>
              <w:adjustRightInd w:val="0"/>
              <w:spacing w:after="0" w:line="240" w:lineRule="auto"/>
              <w:jc w:val="right"/>
              <w:rPr>
                <w:rFonts w:cs="Arial"/>
                <w:sz w:val="20"/>
                <w:szCs w:val="20"/>
              </w:rPr>
            </w:pPr>
            <w:r w:rsidRPr="004B390C">
              <w:rPr>
                <w:rFonts w:cs="Arial"/>
                <w:sz w:val="20"/>
                <w:szCs w:val="20"/>
              </w:rPr>
              <w:t>15</w:t>
            </w:r>
          </w:p>
        </w:tc>
      </w:tr>
      <w:tr w:rsidR="009B1E16" w:rsidRPr="009B1E16"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9B1E16" w:rsidRDefault="006301BD" w:rsidP="00655D8D">
            <w:pPr>
              <w:spacing w:after="0" w:line="240" w:lineRule="auto"/>
              <w:rPr>
                <w:rFonts w:eastAsia="Times New Roman" w:cs="Times New Roman"/>
                <w:sz w:val="20"/>
                <w:szCs w:val="20"/>
                <w:lang w:eastAsia="cs-CZ"/>
              </w:rPr>
            </w:pPr>
            <w:r w:rsidRPr="009B1E16">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162</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145</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6301BD" w:rsidRPr="009B1E16" w:rsidRDefault="006301BD" w:rsidP="006301BD">
            <w:pPr>
              <w:autoSpaceDE w:val="0"/>
              <w:autoSpaceDN w:val="0"/>
              <w:adjustRightInd w:val="0"/>
              <w:spacing w:after="0" w:line="240" w:lineRule="auto"/>
              <w:jc w:val="right"/>
              <w:rPr>
                <w:rFonts w:cs="Arial"/>
                <w:sz w:val="20"/>
                <w:szCs w:val="20"/>
              </w:rPr>
            </w:pPr>
            <w:r w:rsidRPr="009B1E16">
              <w:rPr>
                <w:rFonts w:cs="Arial"/>
                <w:sz w:val="20"/>
                <w:szCs w:val="20"/>
              </w:rPr>
              <w:t>19</w:t>
            </w:r>
          </w:p>
        </w:tc>
      </w:tr>
      <w:tr w:rsidR="009B1E16" w:rsidRPr="009B1E16" w:rsidTr="006301BD">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6301BD" w:rsidRPr="009B1E16" w:rsidRDefault="006301BD" w:rsidP="00655D8D">
            <w:pPr>
              <w:spacing w:after="0" w:line="240" w:lineRule="auto"/>
              <w:rPr>
                <w:rFonts w:eastAsia="Times New Roman" w:cs="Times New Roman"/>
                <w:b/>
                <w:bCs/>
                <w:sz w:val="20"/>
                <w:szCs w:val="20"/>
                <w:lang w:eastAsia="cs-CZ"/>
              </w:rPr>
            </w:pPr>
            <w:r w:rsidRPr="009B1E16">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9</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1</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1 391</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121</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1 241</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131</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665</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72</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665</w:t>
            </w:r>
          </w:p>
        </w:tc>
        <w:tc>
          <w:tcPr>
            <w:tcW w:w="820" w:type="dxa"/>
            <w:tcBorders>
              <w:top w:val="nil"/>
              <w:left w:val="nil"/>
              <w:bottom w:val="single" w:sz="4" w:space="0" w:color="auto"/>
              <w:right w:val="single" w:sz="4" w:space="0" w:color="auto"/>
            </w:tcBorders>
            <w:shd w:val="clear" w:color="auto" w:fill="FFFFCC"/>
            <w:noWrap/>
            <w:vAlign w:val="center"/>
            <w:hideMark/>
          </w:tcPr>
          <w:p w:rsidR="006301BD" w:rsidRPr="009B1E16" w:rsidRDefault="006301BD" w:rsidP="006301BD">
            <w:pPr>
              <w:autoSpaceDE w:val="0"/>
              <w:autoSpaceDN w:val="0"/>
              <w:adjustRightInd w:val="0"/>
              <w:spacing w:after="0" w:line="240" w:lineRule="auto"/>
              <w:jc w:val="right"/>
              <w:rPr>
                <w:rFonts w:cs="Arial"/>
                <w:b/>
                <w:sz w:val="20"/>
                <w:szCs w:val="20"/>
              </w:rPr>
            </w:pPr>
            <w:r w:rsidRPr="009B1E16">
              <w:rPr>
                <w:rFonts w:cs="Arial"/>
                <w:b/>
                <w:sz w:val="20"/>
                <w:szCs w:val="20"/>
              </w:rPr>
              <w:t>81</w:t>
            </w:r>
          </w:p>
        </w:tc>
      </w:tr>
    </w:tbl>
    <w:p w:rsidR="00F0703B" w:rsidRPr="009B1E16" w:rsidRDefault="00F0703B" w:rsidP="006621D0">
      <w:pPr>
        <w:spacing w:after="0" w:line="240" w:lineRule="auto"/>
        <w:rPr>
          <w:lang w:eastAsia="cs-CZ"/>
        </w:rPr>
      </w:pPr>
    </w:p>
    <w:p w:rsidR="00427BAD" w:rsidRPr="00B37E7A" w:rsidRDefault="00427BAD" w:rsidP="00427BAD">
      <w:pPr>
        <w:spacing w:after="0" w:line="240" w:lineRule="auto"/>
        <w:ind w:firstLine="708"/>
        <w:jc w:val="both"/>
      </w:pPr>
      <w:r w:rsidRPr="009B1E16">
        <w:t>Mezi nástroje APZ jsou zařazovány i cílené programy realizované na oddělení ESF</w:t>
      </w:r>
      <w:r w:rsidR="009B1E16" w:rsidRPr="009B1E16">
        <w:t xml:space="preserve">. Jedná se </w:t>
      </w:r>
      <w:r w:rsidRPr="009B1E16">
        <w:t xml:space="preserve">především o regionální individuální projekty (RIP), jejichž podrobnější rozbor je uveden </w:t>
      </w:r>
      <w:r w:rsidR="009B1E16" w:rsidRPr="009B1E16">
        <w:t>v 6. kapitole.</w:t>
      </w:r>
      <w:r w:rsidR="009B1E16" w:rsidRPr="009B1E16">
        <w:br/>
      </w:r>
      <w:r w:rsidRPr="009B1E16">
        <w:t xml:space="preserve">K 28. 2. 2014 bylo v rámci odborné praxe mladých do 30 let vytvořeno 399 míst </w:t>
      </w:r>
      <w:r w:rsidRPr="00B37E7A">
        <w:t>a umístěno stejné množství uchazečů. Od počátku roku s</w:t>
      </w:r>
      <w:r w:rsidR="00111608" w:rsidRPr="00B37E7A">
        <w:t xml:space="preserve">e jedná o podporu 179 osob. Prostřednictvím dalších </w:t>
      </w:r>
      <w:r w:rsidRPr="00B37E7A">
        <w:t>cílených programů</w:t>
      </w:r>
      <w:r w:rsidR="00111608" w:rsidRPr="00B37E7A">
        <w:t xml:space="preserve"> bylo ke konci</w:t>
      </w:r>
      <w:r w:rsidRPr="00B37E7A">
        <w:t xml:space="preserve"> vytvořeno 377 </w:t>
      </w:r>
      <w:r w:rsidR="009B1E16" w:rsidRPr="00B37E7A">
        <w:t xml:space="preserve">míst </w:t>
      </w:r>
      <w:r w:rsidR="00111608" w:rsidRPr="00B37E7A">
        <w:t>a podpořeno 519 osob. Od začátku roku to</w:t>
      </w:r>
      <w:r w:rsidR="009B1E16" w:rsidRPr="00B37E7A">
        <w:t xml:space="preserve"> je</w:t>
      </w:r>
      <w:r w:rsidR="00111608" w:rsidRPr="00B37E7A">
        <w:t xml:space="preserve"> celkem 66 míst a 109 osob.</w:t>
      </w:r>
    </w:p>
    <w:p w:rsidR="00427BAD" w:rsidRPr="00B37E7A" w:rsidRDefault="00427BAD" w:rsidP="006621D0">
      <w:pPr>
        <w:spacing w:after="0" w:line="240" w:lineRule="auto"/>
        <w:rPr>
          <w:lang w:eastAsia="cs-CZ"/>
        </w:rPr>
      </w:pPr>
    </w:p>
    <w:tbl>
      <w:tblPr>
        <w:tblW w:w="772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tblGrid>
      <w:tr w:rsidR="009B1E16" w:rsidRPr="00B37E7A" w:rsidTr="00EA7F4B">
        <w:trPr>
          <w:trHeight w:val="244"/>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Okres</w:t>
            </w:r>
          </w:p>
        </w:tc>
        <w:tc>
          <w:tcPr>
            <w:tcW w:w="328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Projekty ESF OP LZZ -</w:t>
            </w:r>
          </w:p>
          <w:p w:rsidR="00EA7F4B" w:rsidRPr="00B37E7A" w:rsidRDefault="00EA7F4B" w:rsidP="008A657F">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Cílené programy</w:t>
            </w:r>
          </w:p>
        </w:tc>
        <w:tc>
          <w:tcPr>
            <w:tcW w:w="328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Projekty ESF OP LZZ -</w:t>
            </w:r>
          </w:p>
          <w:p w:rsidR="00EA7F4B" w:rsidRPr="00B37E7A" w:rsidRDefault="00EA7F4B" w:rsidP="008A657F">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 xml:space="preserve">Odborná praxe mladých do 30 let                                                                                                                                                                                      </w:t>
            </w:r>
          </w:p>
        </w:tc>
      </w:tr>
      <w:tr w:rsidR="009B1E16" w:rsidRPr="00B37E7A" w:rsidTr="00EA7F4B">
        <w:trPr>
          <w:trHeight w:val="244"/>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rPr>
                <w:rFonts w:eastAsia="Times New Roman" w:cs="Times New Roman"/>
                <w:b/>
                <w:bCs/>
                <w:sz w:val="20"/>
                <w:szCs w:val="20"/>
                <w:lang w:eastAsia="cs-CZ"/>
              </w:rPr>
            </w:pPr>
          </w:p>
        </w:tc>
        <w:tc>
          <w:tcPr>
            <w:tcW w:w="3280" w:type="dxa"/>
            <w:gridSpan w:val="4"/>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rPr>
                <w:rFonts w:eastAsia="Times New Roman" w:cs="Times New Roman"/>
                <w:b/>
                <w:bCs/>
                <w:sz w:val="20"/>
                <w:szCs w:val="20"/>
                <w:lang w:eastAsia="cs-CZ"/>
              </w:rPr>
            </w:pPr>
          </w:p>
        </w:tc>
        <w:tc>
          <w:tcPr>
            <w:tcW w:w="3280" w:type="dxa"/>
            <w:gridSpan w:val="4"/>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rPr>
                <w:rFonts w:eastAsia="Times New Roman" w:cs="Times New Roman"/>
                <w:b/>
                <w:bCs/>
                <w:sz w:val="20"/>
                <w:szCs w:val="20"/>
                <w:lang w:eastAsia="cs-CZ"/>
              </w:rPr>
            </w:pPr>
          </w:p>
        </w:tc>
      </w:tr>
      <w:tr w:rsidR="009B1E16" w:rsidRPr="00B37E7A"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umístění uchazeči</w:t>
            </w:r>
          </w:p>
        </w:tc>
      </w:tr>
      <w:tr w:rsidR="009B1E16" w:rsidRPr="00B37E7A"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8A657F">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90</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24</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72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113</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23</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52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16</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68</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95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39</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90</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21</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35</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EA7F4B" w:rsidRPr="00B37E7A" w:rsidRDefault="00EA7F4B" w:rsidP="008A657F">
            <w:pPr>
              <w:autoSpaceDE w:val="0"/>
              <w:autoSpaceDN w:val="0"/>
              <w:adjustRightInd w:val="0"/>
              <w:spacing w:after="0" w:line="240" w:lineRule="auto"/>
              <w:jc w:val="right"/>
              <w:rPr>
                <w:rFonts w:cs="Arial"/>
                <w:sz w:val="20"/>
                <w:szCs w:val="20"/>
              </w:rPr>
            </w:pPr>
            <w:r w:rsidRPr="00B37E7A">
              <w:rPr>
                <w:rFonts w:cs="Arial"/>
                <w:sz w:val="20"/>
                <w:szCs w:val="20"/>
              </w:rPr>
              <w:t>21</w:t>
            </w:r>
          </w:p>
        </w:tc>
      </w:tr>
      <w:tr w:rsidR="009B1E16" w:rsidRPr="00B37E7A" w:rsidTr="00EA7F4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8A657F">
            <w:pPr>
              <w:spacing w:after="0" w:line="240" w:lineRule="auto"/>
              <w:rPr>
                <w:rFonts w:eastAsia="Times New Roman" w:cs="Times New Roman"/>
                <w:b/>
                <w:bCs/>
                <w:sz w:val="20"/>
                <w:szCs w:val="20"/>
                <w:lang w:eastAsia="cs-CZ"/>
              </w:rPr>
            </w:pPr>
            <w:r w:rsidRPr="00B37E7A">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377</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66</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519</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109</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399</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179</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399</w:t>
            </w:r>
          </w:p>
        </w:tc>
        <w:tc>
          <w:tcPr>
            <w:tcW w:w="820" w:type="dxa"/>
            <w:tcBorders>
              <w:top w:val="nil"/>
              <w:left w:val="nil"/>
              <w:bottom w:val="single" w:sz="4" w:space="0" w:color="auto"/>
              <w:right w:val="single" w:sz="4" w:space="0" w:color="auto"/>
            </w:tcBorders>
            <w:shd w:val="clear" w:color="auto" w:fill="FFFFCC"/>
            <w:noWrap/>
            <w:vAlign w:val="center"/>
            <w:hideMark/>
          </w:tcPr>
          <w:p w:rsidR="00EA7F4B" w:rsidRPr="00B37E7A" w:rsidRDefault="00EA7F4B" w:rsidP="008A657F">
            <w:pPr>
              <w:autoSpaceDE w:val="0"/>
              <w:autoSpaceDN w:val="0"/>
              <w:adjustRightInd w:val="0"/>
              <w:spacing w:after="0" w:line="240" w:lineRule="auto"/>
              <w:jc w:val="right"/>
              <w:rPr>
                <w:rFonts w:cs="Arial"/>
                <w:b/>
                <w:sz w:val="20"/>
                <w:szCs w:val="20"/>
              </w:rPr>
            </w:pPr>
            <w:r w:rsidRPr="00B37E7A">
              <w:rPr>
                <w:rFonts w:cs="Arial"/>
                <w:b/>
                <w:sz w:val="20"/>
                <w:szCs w:val="20"/>
              </w:rPr>
              <w:t>179</w:t>
            </w:r>
          </w:p>
        </w:tc>
      </w:tr>
    </w:tbl>
    <w:p w:rsidR="00EA7F4B" w:rsidRPr="00B37E7A" w:rsidRDefault="00EA7F4B" w:rsidP="006621D0">
      <w:pPr>
        <w:spacing w:after="0" w:line="240" w:lineRule="auto"/>
        <w:rPr>
          <w:lang w:eastAsia="cs-CZ"/>
        </w:rPr>
      </w:pPr>
    </w:p>
    <w:p w:rsidR="00EA7F4B" w:rsidRPr="00B37E7A" w:rsidRDefault="00EA7F4B" w:rsidP="00EA7F4B">
      <w:pPr>
        <w:spacing w:after="0" w:line="240" w:lineRule="auto"/>
        <w:ind w:firstLine="708"/>
        <w:jc w:val="both"/>
      </w:pPr>
      <w:r w:rsidRPr="00B37E7A">
        <w:t>Od loňského roku se využívá institutu zvolených rekvalifikací, kdy uchazeč sám má možnost aktivně ovlivnit zařazení do rekvalifikačního kurzu. K</w:t>
      </w:r>
      <w:r w:rsidR="009B1E16" w:rsidRPr="00B37E7A">
        <w:t> 28. 2</w:t>
      </w:r>
      <w:r w:rsidRPr="00B37E7A">
        <w:t>. 2014 bylo v rámci z</w:t>
      </w:r>
      <w:r w:rsidR="009B1E16" w:rsidRPr="00B37E7A">
        <w:t>volených rekvalifikací zařazeno</w:t>
      </w:r>
      <w:r w:rsidR="009B1E16" w:rsidRPr="00B37E7A">
        <w:br/>
        <w:t>236</w:t>
      </w:r>
      <w:r w:rsidRPr="00B37E7A">
        <w:t xml:space="preserve"> uchazečů o zaměstnání, přičemž 2 rekvalifikační kurzy byly financov</w:t>
      </w:r>
      <w:r w:rsidR="009B1E16" w:rsidRPr="00B37E7A">
        <w:t>ány z národních prostředků</w:t>
      </w:r>
      <w:r w:rsidR="009B1E16" w:rsidRPr="00B37E7A">
        <w:br/>
        <w:t>a 234</w:t>
      </w:r>
      <w:r w:rsidRPr="00B37E7A">
        <w:t xml:space="preserve"> z prostředků ESF. Od začátku roku se takto umístilo celkem </w:t>
      </w:r>
      <w:r w:rsidR="009B1E16" w:rsidRPr="00B37E7A">
        <w:t>196</w:t>
      </w:r>
      <w:r w:rsidRPr="00B37E7A">
        <w:t xml:space="preserve"> osob, přičemž všechny kurzy byly hrazeny prostřednictvím ESF.</w:t>
      </w:r>
      <w:r w:rsidR="009B1E16" w:rsidRPr="00B37E7A">
        <w:t xml:space="preserve"> Do „standardních“ rekvalifikací bylo od začátku roku zařazeno </w:t>
      </w:r>
      <w:r w:rsidR="00C35086" w:rsidRPr="00B37E7A">
        <w:t>280 uchazečů</w:t>
      </w:r>
      <w:r w:rsidR="00C35086" w:rsidRPr="00B37E7A">
        <w:br/>
      </w:r>
      <w:r w:rsidR="009B1E16" w:rsidRPr="00B37E7A">
        <w:t>či zájemců a k poslednímu dni sledovanéh</w:t>
      </w:r>
      <w:r w:rsidR="00C35086" w:rsidRPr="00B37E7A">
        <w:t>o měsíce bylo takto umístěno 226</w:t>
      </w:r>
      <w:r w:rsidR="009B1E16" w:rsidRPr="00B37E7A">
        <w:t xml:space="preserve"> osob.</w:t>
      </w:r>
    </w:p>
    <w:p w:rsidR="00EA7F4B" w:rsidRPr="00B37E7A" w:rsidRDefault="00EA7F4B" w:rsidP="006621D0">
      <w:pPr>
        <w:spacing w:after="0" w:line="240" w:lineRule="auto"/>
        <w:rPr>
          <w:lang w:eastAsia="cs-CZ"/>
        </w:rPr>
      </w:pPr>
    </w:p>
    <w:tbl>
      <w:tblPr>
        <w:tblW w:w="608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tblGrid>
      <w:tr w:rsidR="009B1E16" w:rsidRPr="00B37E7A" w:rsidTr="00EA7F4B">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B37E7A" w:rsidRDefault="00EA7F4B" w:rsidP="004401D3">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Okres</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B37E7A" w:rsidRDefault="00EA7F4B" w:rsidP="004401D3">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Rekvalifikace</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Zvolená rekvalifikace</w:t>
            </w:r>
          </w:p>
        </w:tc>
      </w:tr>
      <w:tr w:rsidR="009B1E16" w:rsidRPr="00B37E7A"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rPr>
                <w:rFonts w:eastAsia="Times New Roman" w:cs="Times New Roman"/>
                <w:b/>
                <w:bCs/>
                <w:sz w:val="20"/>
                <w:szCs w:val="20"/>
                <w:lang w:eastAsia="cs-CZ"/>
              </w:rPr>
            </w:pPr>
          </w:p>
        </w:tc>
        <w:tc>
          <w:tcPr>
            <w:tcW w:w="1640"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B37E7A"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bez ESF</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ESF OP LZZ</w:t>
            </w:r>
          </w:p>
        </w:tc>
      </w:tr>
      <w:tr w:rsidR="009B1E16" w:rsidRPr="00B37E7A"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umístění uchazeči</w:t>
            </w:r>
          </w:p>
        </w:tc>
      </w:tr>
      <w:tr w:rsidR="009B1E16" w:rsidRPr="00B37E7A"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B37E7A" w:rsidRDefault="00EA7F4B" w:rsidP="004401D3">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od začátku roku</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41</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20</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60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14</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137</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66</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13</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21</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26</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C35086">
            <w:pPr>
              <w:autoSpaceDE w:val="0"/>
              <w:autoSpaceDN w:val="0"/>
              <w:adjustRightInd w:val="0"/>
              <w:spacing w:after="0" w:line="240" w:lineRule="auto"/>
              <w:jc w:val="right"/>
              <w:rPr>
                <w:rFonts w:cs="Arial"/>
                <w:sz w:val="20"/>
                <w:szCs w:val="20"/>
              </w:rPr>
            </w:pPr>
            <w:r w:rsidRPr="00B37E7A">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C35086" w:rsidRPr="00B37E7A" w:rsidRDefault="00C35086" w:rsidP="006301BD">
            <w:pPr>
              <w:autoSpaceDE w:val="0"/>
              <w:autoSpaceDN w:val="0"/>
              <w:adjustRightInd w:val="0"/>
              <w:spacing w:after="0" w:line="240" w:lineRule="auto"/>
              <w:jc w:val="right"/>
              <w:rPr>
                <w:rFonts w:cs="Arial"/>
                <w:sz w:val="20"/>
                <w:szCs w:val="20"/>
              </w:rPr>
            </w:pPr>
            <w:r w:rsidRPr="00B37E7A">
              <w:rPr>
                <w:rFonts w:cs="Arial"/>
                <w:sz w:val="20"/>
                <w:szCs w:val="20"/>
              </w:rPr>
              <w:t>36</w:t>
            </w:r>
          </w:p>
        </w:tc>
      </w:tr>
      <w:tr w:rsidR="00C35086" w:rsidRPr="00B37E7A" w:rsidTr="00C350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C35086" w:rsidRPr="00B37E7A" w:rsidRDefault="00C35086" w:rsidP="004401D3">
            <w:pPr>
              <w:spacing w:after="0" w:line="240" w:lineRule="auto"/>
              <w:rPr>
                <w:rFonts w:eastAsia="Times New Roman" w:cs="Times New Roman"/>
                <w:b/>
                <w:bCs/>
                <w:sz w:val="20"/>
                <w:szCs w:val="20"/>
                <w:lang w:eastAsia="cs-CZ"/>
              </w:rPr>
            </w:pPr>
            <w:r w:rsidRPr="00B37E7A">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C35086" w:rsidRPr="00B37E7A" w:rsidRDefault="00C35086" w:rsidP="00C35086">
            <w:pPr>
              <w:autoSpaceDE w:val="0"/>
              <w:autoSpaceDN w:val="0"/>
              <w:adjustRightInd w:val="0"/>
              <w:spacing w:after="0" w:line="240" w:lineRule="auto"/>
              <w:jc w:val="right"/>
              <w:rPr>
                <w:rFonts w:cs="Arial"/>
                <w:b/>
                <w:sz w:val="20"/>
                <w:szCs w:val="20"/>
              </w:rPr>
            </w:pPr>
            <w:r w:rsidRPr="00B37E7A">
              <w:rPr>
                <w:rFonts w:cs="Arial"/>
                <w:b/>
                <w:sz w:val="20"/>
                <w:szCs w:val="20"/>
              </w:rPr>
              <w:t>226</w:t>
            </w:r>
          </w:p>
        </w:tc>
        <w:tc>
          <w:tcPr>
            <w:tcW w:w="820" w:type="dxa"/>
            <w:tcBorders>
              <w:top w:val="nil"/>
              <w:left w:val="nil"/>
              <w:bottom w:val="single" w:sz="4" w:space="0" w:color="auto"/>
              <w:right w:val="single" w:sz="4" w:space="0" w:color="auto"/>
            </w:tcBorders>
            <w:shd w:val="clear" w:color="auto" w:fill="FFFFCC"/>
            <w:noWrap/>
            <w:vAlign w:val="center"/>
            <w:hideMark/>
          </w:tcPr>
          <w:p w:rsidR="00C35086" w:rsidRPr="00B37E7A" w:rsidRDefault="00C35086" w:rsidP="00C35086">
            <w:pPr>
              <w:autoSpaceDE w:val="0"/>
              <w:autoSpaceDN w:val="0"/>
              <w:adjustRightInd w:val="0"/>
              <w:spacing w:after="0" w:line="240" w:lineRule="auto"/>
              <w:jc w:val="right"/>
              <w:rPr>
                <w:rFonts w:cs="Arial"/>
                <w:b/>
                <w:sz w:val="20"/>
                <w:szCs w:val="20"/>
              </w:rPr>
            </w:pPr>
            <w:r w:rsidRPr="00B37E7A">
              <w:rPr>
                <w:rFonts w:cs="Arial"/>
                <w:b/>
                <w:sz w:val="20"/>
                <w:szCs w:val="20"/>
              </w:rPr>
              <w:t>280</w:t>
            </w:r>
          </w:p>
        </w:tc>
        <w:tc>
          <w:tcPr>
            <w:tcW w:w="820" w:type="dxa"/>
            <w:tcBorders>
              <w:top w:val="nil"/>
              <w:left w:val="nil"/>
              <w:bottom w:val="single" w:sz="4" w:space="0" w:color="auto"/>
              <w:right w:val="single" w:sz="4" w:space="0" w:color="auto"/>
            </w:tcBorders>
            <w:shd w:val="clear" w:color="auto" w:fill="FFFFCC"/>
            <w:noWrap/>
            <w:vAlign w:val="center"/>
            <w:hideMark/>
          </w:tcPr>
          <w:p w:rsidR="00C35086" w:rsidRPr="00B37E7A" w:rsidRDefault="00C35086" w:rsidP="006301BD">
            <w:pPr>
              <w:autoSpaceDE w:val="0"/>
              <w:autoSpaceDN w:val="0"/>
              <w:adjustRightInd w:val="0"/>
              <w:spacing w:after="0" w:line="240" w:lineRule="auto"/>
              <w:jc w:val="right"/>
              <w:rPr>
                <w:rFonts w:cs="Arial"/>
                <w:b/>
                <w:sz w:val="20"/>
                <w:szCs w:val="20"/>
              </w:rPr>
            </w:pPr>
            <w:r w:rsidRPr="00B37E7A">
              <w:rPr>
                <w:rFonts w:cs="Arial"/>
                <w:b/>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C35086" w:rsidRPr="00B37E7A" w:rsidRDefault="00C35086" w:rsidP="006301BD">
            <w:pPr>
              <w:autoSpaceDE w:val="0"/>
              <w:autoSpaceDN w:val="0"/>
              <w:adjustRightInd w:val="0"/>
              <w:spacing w:after="0" w:line="240" w:lineRule="auto"/>
              <w:jc w:val="right"/>
              <w:rPr>
                <w:rFonts w:cs="Arial"/>
                <w:b/>
                <w:sz w:val="20"/>
                <w:szCs w:val="20"/>
              </w:rPr>
            </w:pPr>
            <w:r w:rsidRPr="00B37E7A">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C35086" w:rsidRPr="00B37E7A" w:rsidRDefault="00C35086" w:rsidP="006301BD">
            <w:pPr>
              <w:autoSpaceDE w:val="0"/>
              <w:autoSpaceDN w:val="0"/>
              <w:adjustRightInd w:val="0"/>
              <w:spacing w:after="0" w:line="240" w:lineRule="auto"/>
              <w:jc w:val="right"/>
              <w:rPr>
                <w:rFonts w:cs="Arial"/>
                <w:b/>
                <w:sz w:val="20"/>
                <w:szCs w:val="20"/>
              </w:rPr>
            </w:pPr>
            <w:r w:rsidRPr="00B37E7A">
              <w:rPr>
                <w:rFonts w:cs="Arial"/>
                <w:b/>
                <w:sz w:val="20"/>
                <w:szCs w:val="20"/>
              </w:rPr>
              <w:t>234</w:t>
            </w:r>
          </w:p>
        </w:tc>
        <w:tc>
          <w:tcPr>
            <w:tcW w:w="820" w:type="dxa"/>
            <w:tcBorders>
              <w:top w:val="nil"/>
              <w:left w:val="nil"/>
              <w:bottom w:val="single" w:sz="4" w:space="0" w:color="auto"/>
              <w:right w:val="single" w:sz="4" w:space="0" w:color="auto"/>
            </w:tcBorders>
            <w:shd w:val="clear" w:color="auto" w:fill="FFFFCC"/>
            <w:noWrap/>
            <w:vAlign w:val="center"/>
            <w:hideMark/>
          </w:tcPr>
          <w:p w:rsidR="00C35086" w:rsidRPr="00B37E7A" w:rsidRDefault="00C35086" w:rsidP="006301BD">
            <w:pPr>
              <w:autoSpaceDE w:val="0"/>
              <w:autoSpaceDN w:val="0"/>
              <w:adjustRightInd w:val="0"/>
              <w:spacing w:after="0" w:line="240" w:lineRule="auto"/>
              <w:jc w:val="right"/>
              <w:rPr>
                <w:rFonts w:cs="Arial"/>
                <w:b/>
                <w:sz w:val="20"/>
                <w:szCs w:val="20"/>
              </w:rPr>
            </w:pPr>
            <w:r w:rsidRPr="00B37E7A">
              <w:rPr>
                <w:rFonts w:cs="Arial"/>
                <w:b/>
                <w:sz w:val="20"/>
                <w:szCs w:val="20"/>
              </w:rPr>
              <w:t>196</w:t>
            </w:r>
          </w:p>
        </w:tc>
      </w:tr>
    </w:tbl>
    <w:p w:rsidR="0049683A" w:rsidRPr="00B37E7A" w:rsidRDefault="002876E8" w:rsidP="00036E9F">
      <w:pPr>
        <w:pStyle w:val="Nadpis1"/>
        <w:rPr>
          <w:b/>
          <w:caps/>
          <w:szCs w:val="22"/>
        </w:rPr>
      </w:pPr>
      <w:bookmarkStart w:id="5" w:name="_Toc316903617"/>
      <w:bookmarkStart w:id="6" w:name="_Toc382389764"/>
      <w:r w:rsidRPr="00B37E7A">
        <w:rPr>
          <w:b/>
          <w:szCs w:val="22"/>
        </w:rPr>
        <w:lastRenderedPageBreak/>
        <w:t>5</w:t>
      </w:r>
      <w:r w:rsidR="00013D00" w:rsidRPr="00B37E7A">
        <w:rPr>
          <w:b/>
          <w:szCs w:val="22"/>
        </w:rPr>
        <w:t xml:space="preserve">. </w:t>
      </w:r>
      <w:bookmarkEnd w:id="5"/>
      <w:r w:rsidR="00C32B67" w:rsidRPr="00B37E7A">
        <w:rPr>
          <w:b/>
          <w:szCs w:val="22"/>
        </w:rPr>
        <w:t xml:space="preserve">POSKYTNUTÉ </w:t>
      </w:r>
      <w:r w:rsidR="00856F33" w:rsidRPr="00B37E7A">
        <w:rPr>
          <w:b/>
          <w:caps/>
          <w:szCs w:val="22"/>
        </w:rPr>
        <w:t>nepojistné sociální dávky</w:t>
      </w:r>
      <w:r w:rsidR="00C32B67" w:rsidRPr="00B37E7A">
        <w:rPr>
          <w:b/>
          <w:caps/>
          <w:szCs w:val="22"/>
        </w:rPr>
        <w:t xml:space="preserve"> V ÚSTECKÉM KRAJI</w:t>
      </w:r>
      <w:bookmarkEnd w:id="6"/>
    </w:p>
    <w:p w:rsidR="006621D0" w:rsidRPr="00B37E7A" w:rsidRDefault="006621D0" w:rsidP="0049683A">
      <w:pPr>
        <w:spacing w:after="0" w:line="240" w:lineRule="auto"/>
        <w:jc w:val="both"/>
        <w:rPr>
          <w:lang w:eastAsia="cs-CZ"/>
        </w:rPr>
      </w:pPr>
    </w:p>
    <w:p w:rsidR="00036E9F" w:rsidRPr="00B37E7A" w:rsidRDefault="001536EB" w:rsidP="00EE0CC5">
      <w:pPr>
        <w:spacing w:after="0" w:line="240" w:lineRule="auto"/>
        <w:jc w:val="center"/>
        <w:rPr>
          <w:lang w:eastAsia="cs-CZ"/>
        </w:rPr>
      </w:pPr>
      <w:r w:rsidRPr="00B37E7A">
        <w:rPr>
          <w:noProof/>
          <w:lang w:eastAsia="cs-CZ"/>
        </w:rPr>
        <w:drawing>
          <wp:inline distT="0" distB="0" distL="0" distR="0" wp14:anchorId="575A431A" wp14:editId="3CCD26C5">
            <wp:extent cx="5986780" cy="2871470"/>
            <wp:effectExtent l="0" t="0" r="0"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B37E7A" w:rsidRDefault="00036E9F" w:rsidP="0049683A">
      <w:pPr>
        <w:spacing w:after="0" w:line="240" w:lineRule="auto"/>
        <w:jc w:val="both"/>
        <w:rPr>
          <w:lang w:eastAsia="cs-CZ"/>
        </w:rPr>
      </w:pPr>
    </w:p>
    <w:p w:rsidR="00036E9F" w:rsidRPr="00B37E7A" w:rsidRDefault="00036E9F" w:rsidP="00036E9F">
      <w:pPr>
        <w:spacing w:after="0" w:line="240" w:lineRule="auto"/>
        <w:ind w:firstLine="708"/>
        <w:jc w:val="both"/>
        <w:rPr>
          <w:lang w:eastAsia="cs-CZ"/>
        </w:rPr>
      </w:pPr>
      <w:r w:rsidRPr="00B37E7A">
        <w:rPr>
          <w:lang w:eastAsia="cs-CZ"/>
        </w:rPr>
        <w:t xml:space="preserve">V průběhu měsíce </w:t>
      </w:r>
      <w:r w:rsidR="001536EB" w:rsidRPr="00B37E7A">
        <w:rPr>
          <w:b/>
          <w:lang w:eastAsia="cs-CZ"/>
        </w:rPr>
        <w:t>února</w:t>
      </w:r>
      <w:r w:rsidRPr="00B37E7A">
        <w:rPr>
          <w:lang w:eastAsia="cs-CZ"/>
        </w:rPr>
        <w:t xml:space="preserve"> bylo v Ústeckém kraji finančně </w:t>
      </w:r>
      <w:r w:rsidRPr="00B37E7A">
        <w:rPr>
          <w:b/>
          <w:lang w:eastAsia="cs-CZ"/>
        </w:rPr>
        <w:t xml:space="preserve">podpořeno </w:t>
      </w:r>
      <w:r w:rsidR="001536EB" w:rsidRPr="00B37E7A">
        <w:rPr>
          <w:b/>
          <w:lang w:eastAsia="cs-CZ"/>
        </w:rPr>
        <w:t>190 86</w:t>
      </w:r>
      <w:r w:rsidR="004E5B92" w:rsidRPr="00B37E7A">
        <w:rPr>
          <w:b/>
          <w:lang w:eastAsia="cs-CZ"/>
        </w:rPr>
        <w:t>2</w:t>
      </w:r>
      <w:r w:rsidRPr="00B37E7A">
        <w:rPr>
          <w:b/>
          <w:lang w:eastAsia="cs-CZ"/>
        </w:rPr>
        <w:t xml:space="preserve"> osob a vyplacená částka </w:t>
      </w:r>
      <w:r w:rsidR="00E879AD" w:rsidRPr="00B37E7A">
        <w:rPr>
          <w:b/>
          <w:lang w:eastAsia="cs-CZ"/>
        </w:rPr>
        <w:t xml:space="preserve">přesáhla </w:t>
      </w:r>
      <w:r w:rsidR="001536EB" w:rsidRPr="00B37E7A">
        <w:rPr>
          <w:b/>
          <w:lang w:eastAsia="cs-CZ"/>
        </w:rPr>
        <w:t>599</w:t>
      </w:r>
      <w:r w:rsidRPr="00B37E7A">
        <w:rPr>
          <w:b/>
          <w:lang w:eastAsia="cs-CZ"/>
        </w:rPr>
        <w:t xml:space="preserve"> mil. Kč</w:t>
      </w:r>
      <w:r w:rsidRPr="00B37E7A">
        <w:rPr>
          <w:lang w:eastAsia="cs-CZ"/>
        </w:rPr>
        <w:t>. Největší podíl podpořených osob i vyplacených prostředků byl v rámci dávek státní sociální podpory, kdy počet uspo</w:t>
      </w:r>
      <w:r w:rsidR="00C7518F" w:rsidRPr="00B37E7A">
        <w:rPr>
          <w:lang w:eastAsia="cs-CZ"/>
        </w:rPr>
        <w:t xml:space="preserve">kojených žadatelů činil </w:t>
      </w:r>
      <w:r w:rsidR="001536EB" w:rsidRPr="00B37E7A">
        <w:rPr>
          <w:lang w:eastAsia="cs-CZ"/>
        </w:rPr>
        <w:t>104 957</w:t>
      </w:r>
      <w:r w:rsidR="006019A5" w:rsidRPr="00B37E7A">
        <w:rPr>
          <w:lang w:eastAsia="cs-CZ"/>
        </w:rPr>
        <w:t xml:space="preserve"> osob</w:t>
      </w:r>
      <w:r w:rsidR="00C7518F" w:rsidRPr="00B37E7A">
        <w:rPr>
          <w:lang w:eastAsia="cs-CZ"/>
        </w:rPr>
        <w:t xml:space="preserve"> a vyplacená částka</w:t>
      </w:r>
      <w:r w:rsidR="00607044" w:rsidRPr="00B37E7A">
        <w:rPr>
          <w:lang w:eastAsia="cs-CZ"/>
        </w:rPr>
        <w:t xml:space="preserve"> </w:t>
      </w:r>
      <w:r w:rsidR="004E5B92" w:rsidRPr="00B37E7A">
        <w:rPr>
          <w:lang w:eastAsia="cs-CZ"/>
        </w:rPr>
        <w:t>dosáhla téměř</w:t>
      </w:r>
      <w:r w:rsidRPr="00B37E7A">
        <w:rPr>
          <w:lang w:eastAsia="cs-CZ"/>
        </w:rPr>
        <w:t xml:space="preserve"> </w:t>
      </w:r>
      <w:r w:rsidR="001536EB" w:rsidRPr="00B37E7A">
        <w:rPr>
          <w:lang w:eastAsia="cs-CZ"/>
        </w:rPr>
        <w:t>296</w:t>
      </w:r>
      <w:r w:rsidRPr="00B37E7A">
        <w:rPr>
          <w:lang w:eastAsia="cs-CZ"/>
        </w:rPr>
        <w:t xml:space="preserve"> mil. Kč. Množství vynaložených finančních prostředků vynaložených na dávky hmotné nouze </w:t>
      </w:r>
      <w:r w:rsidR="001536EB" w:rsidRPr="00B37E7A">
        <w:rPr>
          <w:lang w:eastAsia="cs-CZ"/>
        </w:rPr>
        <w:t>dosáhlo bezmála 160</w:t>
      </w:r>
      <w:r w:rsidRPr="00B37E7A">
        <w:rPr>
          <w:lang w:eastAsia="cs-CZ"/>
        </w:rPr>
        <w:t xml:space="preserve"> mil</w:t>
      </w:r>
      <w:r w:rsidR="004E5B92" w:rsidRPr="00B37E7A">
        <w:rPr>
          <w:lang w:eastAsia="cs-CZ"/>
        </w:rPr>
        <w:t>.</w:t>
      </w:r>
      <w:r w:rsidRPr="00B37E7A">
        <w:rPr>
          <w:lang w:eastAsia="cs-CZ"/>
        </w:rPr>
        <w:t xml:space="preserve"> Kč a podpořeno bylo </w:t>
      </w:r>
      <w:r w:rsidR="001536EB" w:rsidRPr="00B37E7A">
        <w:rPr>
          <w:lang w:eastAsia="cs-CZ"/>
        </w:rPr>
        <w:t>39 311</w:t>
      </w:r>
      <w:r w:rsidRPr="00B37E7A">
        <w:rPr>
          <w:lang w:eastAsia="cs-CZ"/>
        </w:rPr>
        <w:t xml:space="preserve"> osob. V rámci podpory osob se zdravotním postižením byly vyplaceny dávky </w:t>
      </w:r>
      <w:r w:rsidR="001536EB" w:rsidRPr="00B37E7A">
        <w:rPr>
          <w:lang w:eastAsia="cs-CZ"/>
        </w:rPr>
        <w:t>46 594</w:t>
      </w:r>
      <w:r w:rsidR="00607044" w:rsidRPr="00B37E7A">
        <w:rPr>
          <w:lang w:eastAsia="cs-CZ"/>
        </w:rPr>
        <w:t xml:space="preserve"> </w:t>
      </w:r>
      <w:r w:rsidRPr="00B37E7A">
        <w:rPr>
          <w:lang w:eastAsia="cs-CZ"/>
        </w:rPr>
        <w:t>žadatelů</w:t>
      </w:r>
      <w:r w:rsidR="00607044" w:rsidRPr="00B37E7A">
        <w:rPr>
          <w:lang w:eastAsia="cs-CZ"/>
        </w:rPr>
        <w:t>m v cel</w:t>
      </w:r>
      <w:r w:rsidR="004E5B92" w:rsidRPr="00B37E7A">
        <w:rPr>
          <w:lang w:eastAsia="cs-CZ"/>
        </w:rPr>
        <w:t xml:space="preserve">kové výši </w:t>
      </w:r>
      <w:r w:rsidR="001536EB" w:rsidRPr="00B37E7A">
        <w:rPr>
          <w:lang w:eastAsia="cs-CZ"/>
        </w:rPr>
        <w:t>přesahující 143</w:t>
      </w:r>
      <w:r w:rsidRPr="00B37E7A">
        <w:rPr>
          <w:lang w:eastAsia="cs-CZ"/>
        </w:rPr>
        <w:t xml:space="preserve"> mil.</w:t>
      </w:r>
      <w:r w:rsidR="001536EB" w:rsidRPr="00B37E7A">
        <w:rPr>
          <w:lang w:eastAsia="cs-CZ"/>
        </w:rPr>
        <w:t xml:space="preserve"> Kč. Největší množství žadatelů </w:t>
      </w:r>
      <w:r w:rsidRPr="00B37E7A">
        <w:rPr>
          <w:lang w:eastAsia="cs-CZ"/>
        </w:rPr>
        <w:t>i vynaložených prostředků tradičně zaznamenávají na pracovištích v T</w:t>
      </w:r>
      <w:r w:rsidR="001536EB" w:rsidRPr="00B37E7A">
        <w:rPr>
          <w:lang w:eastAsia="cs-CZ"/>
        </w:rPr>
        <w:t xml:space="preserve">eplicích, Ústí nad Labem, Mostě </w:t>
      </w:r>
      <w:r w:rsidRPr="00B37E7A">
        <w:rPr>
          <w:lang w:eastAsia="cs-CZ"/>
        </w:rPr>
        <w:t>a Děčíně.</w:t>
      </w:r>
    </w:p>
    <w:p w:rsidR="00270A5C" w:rsidRPr="00B37E7A" w:rsidRDefault="00270A5C" w:rsidP="00270A5C">
      <w:pPr>
        <w:spacing w:after="0" w:line="240" w:lineRule="auto"/>
        <w:jc w:val="both"/>
        <w:rPr>
          <w:lang w:eastAsia="cs-CZ"/>
        </w:rPr>
      </w:pPr>
    </w:p>
    <w:p w:rsidR="00036E9F" w:rsidRPr="00B37E7A" w:rsidRDefault="002876E8" w:rsidP="00270A5C">
      <w:pPr>
        <w:spacing w:after="0" w:line="240" w:lineRule="auto"/>
        <w:ind w:firstLine="708"/>
        <w:rPr>
          <w:lang w:eastAsia="cs-CZ"/>
        </w:rPr>
      </w:pPr>
      <w:r w:rsidRPr="00B37E7A">
        <w:rPr>
          <w:lang w:eastAsia="cs-CZ"/>
        </w:rPr>
        <w:t>Tabulka č. 7</w:t>
      </w:r>
      <w:r w:rsidR="00270A5C" w:rsidRPr="00B37E7A">
        <w:rPr>
          <w:lang w:eastAsia="cs-CZ"/>
        </w:rPr>
        <w:t xml:space="preserve"> - Přehled </w:t>
      </w:r>
      <w:r w:rsidR="00166993" w:rsidRPr="00B37E7A">
        <w:rPr>
          <w:lang w:eastAsia="cs-CZ"/>
        </w:rPr>
        <w:t>vyplacených dávek a</w:t>
      </w:r>
      <w:r w:rsidR="00270A5C" w:rsidRPr="00B37E7A">
        <w:rPr>
          <w:lang w:eastAsia="cs-CZ"/>
        </w:rPr>
        <w:t xml:space="preserve">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B37E7A" w:rsidRPr="00B37E7A"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B37E7A" w:rsidRDefault="003F4897" w:rsidP="001536EB">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B37E7A" w:rsidRDefault="003F4897" w:rsidP="00BB2347">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B37E7A" w:rsidRDefault="003F4897" w:rsidP="00BB2347">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B37E7A" w:rsidRDefault="003F4897" w:rsidP="00BB2347">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Dávky pro osoby se ZP</w:t>
            </w:r>
          </w:p>
        </w:tc>
      </w:tr>
      <w:tr w:rsidR="00B37E7A" w:rsidRPr="00B37E7A"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B37E7A" w:rsidRDefault="003F4897" w:rsidP="00BB2347">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Kč</w:t>
            </w:r>
          </w:p>
        </w:tc>
      </w:tr>
      <w:tr w:rsidR="00B37E7A" w:rsidRPr="00B37E7A" w:rsidTr="001536EB">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11 598</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33 159 255</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3 435</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13 605 854</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5 955</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20 967 566</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7 628</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20 617 434</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2 827</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11 423 227</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3 900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13 150 451</w:t>
            </w:r>
          </w:p>
        </w:tc>
      </w:tr>
      <w:tr w:rsidR="00B37E7A" w:rsidRPr="00B37E7A" w:rsidTr="001536EB">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3 359</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8 454 258</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1 100</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4 657 300</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3 146</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9 075 540</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1 400</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5 675 967</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2 151</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8 030 310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1 861</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5 234 566</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741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3 052 384</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1 131</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3 146 259</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186</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770 454</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3 943</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13 112 520</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879</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3 299 673</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4 283</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12 791 240</w:t>
            </w:r>
          </w:p>
        </w:tc>
      </w:tr>
      <w:tr w:rsidR="00B37E7A" w:rsidRPr="00B37E7A" w:rsidTr="001536EB">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5 578</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15 039 480</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2 819</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10 829 078</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1 896</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7 569 710</w:t>
            </w:r>
          </w:p>
        </w:tc>
      </w:tr>
      <w:tr w:rsidR="00B37E7A" w:rsidRPr="00B37E7A" w:rsidTr="001536EB">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5 216</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14 924 605</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1 555</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6 405 917</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2 110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7 994 303</w:t>
            </w:r>
          </w:p>
        </w:tc>
      </w:tr>
      <w:tr w:rsidR="00B37E7A" w:rsidRPr="00B37E7A" w:rsidTr="001536EB">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1 958</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6 109 291</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615</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2 518 071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1 977</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6 156 400</w:t>
            </w:r>
          </w:p>
        </w:tc>
      </w:tr>
      <w:tr w:rsidR="00B37E7A" w:rsidRPr="00B37E7A" w:rsidTr="001536EB">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11 478</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30 711 340</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4 954</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19 065 377</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3 904</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12 334 800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1 660</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4 687 836</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541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2 239 393</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949</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3 272 800</w:t>
            </w:r>
          </w:p>
        </w:tc>
      </w:tr>
      <w:tr w:rsidR="00B37E7A" w:rsidRPr="00B37E7A" w:rsidTr="001536EB">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2 676</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8 730 074</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849</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3 672 761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1 625</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5 753 745</w:t>
            </w:r>
          </w:p>
        </w:tc>
      </w:tr>
      <w:tr w:rsidR="00B37E7A" w:rsidRPr="00B37E7A" w:rsidTr="001536EB">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5 430</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13 619 424</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1 513</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6 195 941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2 550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1 605 205</w:t>
            </w:r>
          </w:p>
        </w:tc>
      </w:tr>
      <w:tr w:rsidR="00B37E7A" w:rsidRPr="00B37E7A" w:rsidTr="001536EB">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1 887</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5 364 402</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961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3 845 186</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15 864</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46 274 227</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5 406</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21 188 903</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7 995</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22 237 695</w:t>
            </w:r>
          </w:p>
        </w:tc>
      </w:tr>
      <w:tr w:rsidR="00B37E7A" w:rsidRPr="00B37E7A" w:rsidTr="001536EB">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14 296</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40 009 872</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7 328</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32 067 417</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4 631</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12 495 796</w:t>
            </w:r>
          </w:p>
        </w:tc>
      </w:tr>
      <w:tr w:rsidR="00B37E7A" w:rsidRPr="00B37E7A" w:rsidTr="001536EB">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3 123</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8 267 391</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952</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3 756 258</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1 002</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3 248 600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3 125</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9 411 617</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1 250</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5 452 285</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1 666</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5 816 000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BB2347">
            <w:pPr>
              <w:spacing w:after="0" w:line="240" w:lineRule="auto"/>
              <w:rPr>
                <w:rFonts w:eastAsia="Times New Roman" w:cs="Times New Roman"/>
                <w:b/>
                <w:bCs/>
                <w:sz w:val="20"/>
                <w:szCs w:val="20"/>
                <w:lang w:eastAsia="cs-CZ"/>
              </w:rPr>
            </w:pPr>
            <w:r w:rsidRPr="00B37E7A">
              <w:rPr>
                <w:rFonts w:eastAsia="Times New Roman" w:cs="Times New Roman"/>
                <w:b/>
                <w:bCs/>
                <w:sz w:val="20"/>
                <w:szCs w:val="20"/>
                <w:lang w:eastAsia="cs-CZ"/>
              </w:rPr>
              <w:t>CELKEM</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104 957</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295 949 391</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39 311</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159 721 446</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46 594</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143 424 621</w:t>
            </w:r>
          </w:p>
        </w:tc>
      </w:tr>
    </w:tbl>
    <w:p w:rsidR="0034384E" w:rsidRPr="00B37E7A" w:rsidRDefault="0034384E" w:rsidP="009E559B">
      <w:pPr>
        <w:spacing w:after="0" w:line="240" w:lineRule="auto"/>
        <w:rPr>
          <w:lang w:eastAsia="cs-CZ"/>
        </w:rPr>
      </w:pPr>
    </w:p>
    <w:p w:rsidR="00262340" w:rsidRPr="00B37E7A" w:rsidRDefault="00262340" w:rsidP="00262340">
      <w:pPr>
        <w:spacing w:after="0" w:line="240" w:lineRule="auto"/>
        <w:jc w:val="both"/>
        <w:rPr>
          <w:lang w:eastAsia="cs-CZ"/>
        </w:rPr>
      </w:pPr>
      <w:r w:rsidRPr="00B37E7A">
        <w:rPr>
          <w:lang w:eastAsia="cs-CZ"/>
        </w:rPr>
        <w:tab/>
      </w:r>
      <w:r w:rsidRPr="00B37E7A">
        <w:rPr>
          <w:b/>
          <w:lang w:eastAsia="cs-CZ"/>
        </w:rPr>
        <w:t>Od začátku roku</w:t>
      </w:r>
      <w:r w:rsidRPr="00B37E7A">
        <w:rPr>
          <w:lang w:eastAsia="cs-CZ"/>
        </w:rPr>
        <w:t xml:space="preserve"> bylo celkem podpořeno </w:t>
      </w:r>
      <w:r w:rsidRPr="00B37E7A">
        <w:rPr>
          <w:b/>
          <w:lang w:eastAsia="cs-CZ"/>
        </w:rPr>
        <w:t xml:space="preserve">381 664 žadatelů </w:t>
      </w:r>
      <w:r w:rsidRPr="00B37E7A">
        <w:rPr>
          <w:lang w:eastAsia="cs-CZ"/>
        </w:rPr>
        <w:t>o některou z dávek</w:t>
      </w:r>
      <w:r w:rsidRPr="00B37E7A">
        <w:rPr>
          <w:b/>
          <w:lang w:eastAsia="cs-CZ"/>
        </w:rPr>
        <w:t xml:space="preserve"> a vyplacená částka přesáhla 1,2 mld. Kč. </w:t>
      </w:r>
      <w:r w:rsidRPr="00B37E7A">
        <w:rPr>
          <w:lang w:eastAsia="cs-CZ"/>
        </w:rPr>
        <w:t xml:space="preserve">Nejvíce podpořených </w:t>
      </w:r>
      <w:r w:rsidR="008019F5" w:rsidRPr="00B37E7A">
        <w:rPr>
          <w:lang w:eastAsia="cs-CZ"/>
        </w:rPr>
        <w:t>žadatelů</w:t>
      </w:r>
      <w:r w:rsidRPr="00B37E7A">
        <w:rPr>
          <w:lang w:eastAsia="cs-CZ"/>
        </w:rPr>
        <w:t xml:space="preserve"> je v rámci dávek státní sociální podpory</w:t>
      </w:r>
      <w:r w:rsidR="008019F5" w:rsidRPr="00B37E7A">
        <w:rPr>
          <w:lang w:eastAsia="cs-CZ"/>
        </w:rPr>
        <w:t>, kdy</w:t>
      </w:r>
      <w:r w:rsidR="008019F5" w:rsidRPr="00B37E7A">
        <w:rPr>
          <w:lang w:eastAsia="cs-CZ"/>
        </w:rPr>
        <w:br/>
      </w:r>
      <w:r w:rsidR="008019F5" w:rsidRPr="00B37E7A">
        <w:rPr>
          <w:lang w:eastAsia="cs-CZ"/>
        </w:rPr>
        <w:lastRenderedPageBreak/>
        <w:t xml:space="preserve">od začátku roku bylo podpořeno 212 143 osob a jejich podíl tak </w:t>
      </w:r>
      <w:r w:rsidR="00F021B8" w:rsidRPr="00B37E7A">
        <w:rPr>
          <w:lang w:eastAsia="cs-CZ"/>
        </w:rPr>
        <w:t>dosáhl téměř 56</w:t>
      </w:r>
      <w:r w:rsidR="008019F5" w:rsidRPr="00B37E7A">
        <w:rPr>
          <w:lang w:eastAsia="cs-CZ"/>
        </w:rPr>
        <w:t xml:space="preserve"> % všech žadatelů. Množství vyplacených p</w:t>
      </w:r>
      <w:r w:rsidR="00F021B8" w:rsidRPr="00B37E7A">
        <w:rPr>
          <w:lang w:eastAsia="cs-CZ"/>
        </w:rPr>
        <w:t>eněz</w:t>
      </w:r>
      <w:r w:rsidR="008019F5" w:rsidRPr="00B37E7A">
        <w:rPr>
          <w:lang w:eastAsia="cs-CZ"/>
        </w:rPr>
        <w:t xml:space="preserve"> prostřednictvím této dávky dosáhlo bezmála 595 mil. Kč a činilo téměř 50 % všech uhrazených </w:t>
      </w:r>
      <w:r w:rsidR="00F021B8" w:rsidRPr="00B37E7A">
        <w:rPr>
          <w:lang w:eastAsia="cs-CZ"/>
        </w:rPr>
        <w:t xml:space="preserve">prostředků. Dávky hmotné nouze v průběhu letošního roku pobralo 77 812 osob, což bylo více než 20 % všech žadatelů. Uhrazeno bylo bezmála 314 mil. Kč, tj. 26 % celkem vynaložených prostředků. Nejnižší podíl podpořených osob tvoří žadatelé o dávky pro osoby se ZP, kterých bylo v průběhu roku 2014 91 709, což je přibližně 24 % všech žadatelů. </w:t>
      </w:r>
      <w:r w:rsidR="00B37E7A" w:rsidRPr="00B37E7A">
        <w:rPr>
          <w:lang w:eastAsia="cs-CZ"/>
        </w:rPr>
        <w:t>Také vynaložené prostředky prostřednictvím těchto dávek tvoří 24 % a c</w:t>
      </w:r>
      <w:r w:rsidR="00F021B8" w:rsidRPr="00B37E7A">
        <w:rPr>
          <w:lang w:eastAsia="cs-CZ"/>
        </w:rPr>
        <w:t xml:space="preserve">elkem </w:t>
      </w:r>
      <w:r w:rsidR="00B37E7A" w:rsidRPr="00B37E7A">
        <w:rPr>
          <w:lang w:eastAsia="cs-CZ"/>
        </w:rPr>
        <w:t>bylo v letošním roce uhrazeno</w:t>
      </w:r>
      <w:r w:rsidR="00F021B8" w:rsidRPr="00B37E7A">
        <w:rPr>
          <w:lang w:eastAsia="cs-CZ"/>
        </w:rPr>
        <w:t xml:space="preserve"> 293 mil. Kč</w:t>
      </w:r>
      <w:r w:rsidR="00B37E7A" w:rsidRPr="00B37E7A">
        <w:rPr>
          <w:lang w:eastAsia="cs-CZ"/>
        </w:rPr>
        <w:t>.</w:t>
      </w:r>
    </w:p>
    <w:p w:rsidR="00B37E7A" w:rsidRPr="00B37E7A" w:rsidRDefault="00B37E7A" w:rsidP="0026234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B37E7A" w:rsidRPr="00B37E7A" w:rsidTr="00703F5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1536EB">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B37E7A" w:rsidRDefault="001536EB" w:rsidP="00703F56">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B37E7A" w:rsidRDefault="001536EB" w:rsidP="00703F56">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B37E7A" w:rsidRDefault="001536EB" w:rsidP="00703F56">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Dávky pro osoby se ZP</w:t>
            </w:r>
          </w:p>
        </w:tc>
      </w:tr>
      <w:tr w:rsidR="00B37E7A" w:rsidRPr="00B37E7A" w:rsidTr="00703F5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b/>
                <w:bCs/>
                <w:sz w:val="20"/>
                <w:szCs w:val="20"/>
                <w:lang w:eastAsia="cs-CZ"/>
              </w:rPr>
            </w:pPr>
            <w:r w:rsidRPr="00B37E7A">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jc w:val="center"/>
              <w:rPr>
                <w:rFonts w:eastAsia="Times New Roman" w:cs="Times New Roman"/>
                <w:sz w:val="20"/>
                <w:szCs w:val="20"/>
                <w:lang w:eastAsia="cs-CZ"/>
              </w:rPr>
            </w:pPr>
            <w:r w:rsidRPr="00B37E7A">
              <w:rPr>
                <w:rFonts w:eastAsia="Times New Roman" w:cs="Times New Roman"/>
                <w:sz w:val="20"/>
                <w:szCs w:val="20"/>
                <w:lang w:eastAsia="cs-CZ"/>
              </w:rPr>
              <w:t>Kč</w:t>
            </w:r>
          </w:p>
        </w:tc>
      </w:tr>
      <w:tr w:rsidR="00B37E7A" w:rsidRPr="00B37E7A" w:rsidTr="001536EB">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22 872</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65 111 958</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6 781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26 418 531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11 793</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42 449 851</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15 102</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40 991 510</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5 571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22 482 101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8 062</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25 944 051</w:t>
            </w:r>
          </w:p>
        </w:tc>
      </w:tr>
      <w:tr w:rsidR="00B37E7A" w:rsidRPr="00B37E7A" w:rsidTr="001536EB">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6 720</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16 654 716</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2 178</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9 102 323</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6 472</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18 491 986</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2 763</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11 223 330</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4 157</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15 936 328</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3 702</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10 371 634</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1 525</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6 131 533</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2 265</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6 273 797</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376</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1 561 136</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7 959</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26 256 133</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1 827</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6 877 831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7 853</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25 404 789</w:t>
            </w:r>
          </w:p>
        </w:tc>
      </w:tr>
      <w:tr w:rsidR="00B37E7A" w:rsidRPr="00B37E7A" w:rsidTr="001536EB">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11 361</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30 333 341</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5 714</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21 723 325</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3 993</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14 906 910</w:t>
            </w:r>
          </w:p>
        </w:tc>
      </w:tr>
      <w:tr w:rsidR="00B37E7A" w:rsidRPr="00B37E7A" w:rsidTr="001536EB">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10 522</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29 971 277</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3 085</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12 658 880</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4 246</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15 327 703</w:t>
            </w:r>
          </w:p>
        </w:tc>
      </w:tr>
      <w:tr w:rsidR="00B37E7A" w:rsidRPr="00B37E7A" w:rsidTr="001536EB">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3 885</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12 179 951</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1 288</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5 327 779</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3 910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12 445 715</w:t>
            </w:r>
          </w:p>
        </w:tc>
      </w:tr>
      <w:tr w:rsidR="00B37E7A" w:rsidRPr="00B37E7A" w:rsidTr="001536EB">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23 753</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62 973 962</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9 679</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36 966 912</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7 521</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24 484 400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3 413</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9 699 599</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1 052</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4 435 369</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1 750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5 945 200</w:t>
            </w:r>
          </w:p>
        </w:tc>
      </w:tr>
      <w:tr w:rsidR="00B37E7A" w:rsidRPr="00B37E7A" w:rsidTr="001536EB">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5 264</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17 215 936</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1 691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7 224 642</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3 086</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10 611 725</w:t>
            </w:r>
          </w:p>
        </w:tc>
      </w:tr>
      <w:tr w:rsidR="00B37E7A" w:rsidRPr="00B37E7A" w:rsidTr="001536EB">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10 743</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27 229 929</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2 967</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12 010 739</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5 214</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12 572 205</w:t>
            </w:r>
          </w:p>
        </w:tc>
      </w:tr>
      <w:tr w:rsidR="00B37E7A" w:rsidRPr="00B37E7A" w:rsidTr="001536EB">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3 820</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10 789 205</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1 943</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7 686 683</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32 140</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93 103 556</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10 830</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41 935 672</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15 503</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43 456 495</w:t>
            </w:r>
          </w:p>
        </w:tc>
      </w:tr>
      <w:tr w:rsidR="00B37E7A" w:rsidRPr="00B37E7A" w:rsidTr="001536EB">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29 577</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81 377 429</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14 207</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62 053 341</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9 462</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25 351 955</w:t>
            </w:r>
          </w:p>
        </w:tc>
      </w:tr>
      <w:tr w:rsidR="00B37E7A" w:rsidRPr="00B37E7A" w:rsidTr="001536EB">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6 284</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16 609 959</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1 871</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7 309 407</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1 964</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6 266 000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sz w:val="20"/>
                <w:szCs w:val="20"/>
                <w:lang w:eastAsia="cs-CZ"/>
              </w:rPr>
            </w:pPr>
            <w:r w:rsidRPr="00B37E7A">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6 289</w:t>
            </w:r>
          </w:p>
        </w:tc>
        <w:tc>
          <w:tcPr>
            <w:tcW w:w="1308"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18 940 494</w:t>
            </w:r>
          </w:p>
        </w:tc>
        <w:tc>
          <w:tcPr>
            <w:tcW w:w="110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2 464</w:t>
            </w:r>
          </w:p>
        </w:tc>
        <w:tc>
          <w:tcPr>
            <w:tcW w:w="135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10 686 580</w:t>
            </w:r>
          </w:p>
        </w:tc>
        <w:tc>
          <w:tcPr>
            <w:tcW w:w="1029"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3 195</w:t>
            </w:r>
          </w:p>
        </w:tc>
        <w:tc>
          <w:tcPr>
            <w:tcW w:w="1431" w:type="dxa"/>
            <w:tcBorders>
              <w:top w:val="nil"/>
              <w:left w:val="nil"/>
              <w:bottom w:val="single" w:sz="4" w:space="0" w:color="auto"/>
              <w:right w:val="single" w:sz="4" w:space="0" w:color="auto"/>
            </w:tcBorders>
            <w:shd w:val="clear" w:color="auto" w:fill="auto"/>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sz w:val="20"/>
                <w:szCs w:val="20"/>
              </w:rPr>
            </w:pPr>
            <w:r w:rsidRPr="00B37E7A">
              <w:rPr>
                <w:rFonts w:ascii="Calibri" w:hAnsi="Calibri" w:cs="Calibri"/>
                <w:sz w:val="20"/>
                <w:szCs w:val="20"/>
              </w:rPr>
              <w:t>11 817 340</w:t>
            </w:r>
          </w:p>
        </w:tc>
      </w:tr>
      <w:tr w:rsidR="00B37E7A" w:rsidRPr="00B37E7A" w:rsidTr="001536EB">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37E7A" w:rsidRDefault="001536EB" w:rsidP="00703F56">
            <w:pPr>
              <w:spacing w:after="0" w:line="240" w:lineRule="auto"/>
              <w:rPr>
                <w:rFonts w:eastAsia="Times New Roman" w:cs="Times New Roman"/>
                <w:b/>
                <w:bCs/>
                <w:sz w:val="20"/>
                <w:szCs w:val="20"/>
                <w:lang w:eastAsia="cs-CZ"/>
              </w:rPr>
            </w:pPr>
            <w:r w:rsidRPr="00B37E7A">
              <w:rPr>
                <w:rFonts w:eastAsia="Times New Roman" w:cs="Times New Roman"/>
                <w:b/>
                <w:bCs/>
                <w:sz w:val="20"/>
                <w:szCs w:val="20"/>
                <w:lang w:eastAsia="cs-CZ"/>
              </w:rPr>
              <w:t>CELKEM</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212 143</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594 576 372</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77 812</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313 816 114</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91 709</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B37E7A" w:rsidRDefault="001536EB" w:rsidP="001536EB">
            <w:pPr>
              <w:autoSpaceDE w:val="0"/>
              <w:autoSpaceDN w:val="0"/>
              <w:adjustRightInd w:val="0"/>
              <w:spacing w:after="0" w:line="240" w:lineRule="auto"/>
              <w:jc w:val="right"/>
              <w:rPr>
                <w:rFonts w:ascii="Calibri" w:hAnsi="Calibri" w:cs="Calibri"/>
                <w:b/>
                <w:bCs/>
                <w:sz w:val="20"/>
                <w:szCs w:val="20"/>
              </w:rPr>
            </w:pPr>
            <w:r w:rsidRPr="00B37E7A">
              <w:rPr>
                <w:rFonts w:ascii="Calibri" w:hAnsi="Calibri" w:cs="Calibri"/>
                <w:b/>
                <w:bCs/>
                <w:sz w:val="20"/>
                <w:szCs w:val="20"/>
              </w:rPr>
              <w:t>292 920 667</w:t>
            </w:r>
          </w:p>
        </w:tc>
      </w:tr>
    </w:tbl>
    <w:p w:rsidR="001536EB" w:rsidRPr="00B37E7A" w:rsidRDefault="001536EB" w:rsidP="009E559B">
      <w:pPr>
        <w:spacing w:after="0" w:line="240" w:lineRule="auto"/>
        <w:rPr>
          <w:lang w:eastAsia="cs-CZ"/>
        </w:rPr>
      </w:pPr>
    </w:p>
    <w:p w:rsidR="00AB2108" w:rsidRPr="00B37E7A" w:rsidRDefault="002876E8" w:rsidP="00FD376E">
      <w:pPr>
        <w:pStyle w:val="Nadpis1"/>
        <w:rPr>
          <w:b/>
          <w:caps/>
          <w:szCs w:val="22"/>
        </w:rPr>
      </w:pPr>
      <w:bookmarkStart w:id="7" w:name="_Toc382389765"/>
      <w:r w:rsidRPr="00B37E7A">
        <w:rPr>
          <w:b/>
          <w:caps/>
          <w:szCs w:val="22"/>
        </w:rPr>
        <w:t>6</w:t>
      </w:r>
      <w:r w:rsidR="00AB2108" w:rsidRPr="00B37E7A">
        <w:rPr>
          <w:b/>
          <w:caps/>
          <w:szCs w:val="22"/>
        </w:rPr>
        <w:t xml:space="preserve">. </w:t>
      </w:r>
      <w:r w:rsidR="00C525FC" w:rsidRPr="00B37E7A">
        <w:rPr>
          <w:b/>
          <w:caps/>
          <w:szCs w:val="22"/>
        </w:rPr>
        <w:t xml:space="preserve">projekty </w:t>
      </w:r>
      <w:r w:rsidR="005A44FE" w:rsidRPr="00B37E7A">
        <w:rPr>
          <w:b/>
          <w:caps/>
          <w:szCs w:val="22"/>
        </w:rPr>
        <w:t xml:space="preserve">spolufinancované </w:t>
      </w:r>
      <w:r w:rsidR="00C525FC" w:rsidRPr="00B37E7A">
        <w:rPr>
          <w:b/>
          <w:caps/>
          <w:szCs w:val="22"/>
        </w:rPr>
        <w:t>z</w:t>
      </w:r>
      <w:r w:rsidR="005A44FE" w:rsidRPr="00B37E7A">
        <w:rPr>
          <w:b/>
          <w:caps/>
          <w:szCs w:val="22"/>
        </w:rPr>
        <w:t> </w:t>
      </w:r>
      <w:r w:rsidR="00C525FC" w:rsidRPr="00B37E7A">
        <w:rPr>
          <w:b/>
          <w:caps/>
          <w:szCs w:val="22"/>
        </w:rPr>
        <w:t>esf</w:t>
      </w:r>
      <w:r w:rsidR="005A44FE" w:rsidRPr="00B37E7A">
        <w:rPr>
          <w:b/>
          <w:caps/>
          <w:szCs w:val="22"/>
        </w:rPr>
        <w:t xml:space="preserve"> REALIZOVANÉ NA KRP ÚSTÍ NAD LABEM</w:t>
      </w:r>
      <w:bookmarkEnd w:id="7"/>
    </w:p>
    <w:p w:rsidR="009E559B" w:rsidRPr="00B37E7A" w:rsidRDefault="009E559B" w:rsidP="00FD376E">
      <w:pPr>
        <w:spacing w:after="0" w:line="240" w:lineRule="auto"/>
        <w:jc w:val="both"/>
        <w:rPr>
          <w:lang w:eastAsia="cs-CZ"/>
        </w:rPr>
      </w:pPr>
    </w:p>
    <w:p w:rsidR="00F73BC6" w:rsidRPr="00B37E7A" w:rsidRDefault="00F73BC6" w:rsidP="00F73BC6">
      <w:pPr>
        <w:spacing w:after="0" w:line="240" w:lineRule="auto"/>
        <w:jc w:val="both"/>
        <w:rPr>
          <w:b/>
          <w:u w:val="single"/>
        </w:rPr>
      </w:pPr>
      <w:r w:rsidRPr="00B37E7A">
        <w:rPr>
          <w:b/>
          <w:u w:val="single"/>
        </w:rPr>
        <w:t>Vzdělávejte se pro růst v Ústeckém kraji!</w:t>
      </w:r>
    </w:p>
    <w:p w:rsidR="00C71DD7" w:rsidRDefault="00F73BC6" w:rsidP="00F73BC6">
      <w:pPr>
        <w:spacing w:after="0" w:line="240" w:lineRule="auto"/>
        <w:ind w:firstLine="708"/>
        <w:jc w:val="both"/>
      </w:pPr>
      <w:r w:rsidRPr="00B37E7A">
        <w:t>Projekt „Vzdělávejte se pro růst v Ústeckém kraji!“ je určen na podporu zaměstnavatelů</w:t>
      </w:r>
      <w:r w:rsidRPr="00B37E7A">
        <w:br/>
        <w:t xml:space="preserve">s prorůstovým potenciálem a má pomoci 1 040 zaměstnancům. </w:t>
      </w:r>
    </w:p>
    <w:p w:rsidR="00F73BC6" w:rsidRPr="00B37E7A" w:rsidRDefault="00F73BC6" w:rsidP="00F73BC6">
      <w:pPr>
        <w:spacing w:after="0" w:line="240" w:lineRule="auto"/>
        <w:ind w:firstLine="708"/>
        <w:jc w:val="both"/>
      </w:pPr>
      <w:r w:rsidRPr="00B37E7A">
        <w:t xml:space="preserve"> Od 1. 6. 2012, kdy začala jeho realizace,</w:t>
      </w:r>
      <w:r w:rsidR="00C71DD7">
        <w:t xml:space="preserve"> </w:t>
      </w:r>
      <w:r w:rsidRPr="00B37E7A">
        <w:t xml:space="preserve">do 28. </w:t>
      </w:r>
      <w:r w:rsidR="00C71DD7">
        <w:t>2. 2014 bylo uzavřeno 273 dohod</w:t>
      </w:r>
      <w:r w:rsidR="00C71DD7">
        <w:br/>
      </w:r>
      <w:r w:rsidRPr="00B37E7A">
        <w:t>s 90 zaměstnavateli. Těmto dohodám odpovídá 2 210 účastníků vzdělávacích aktivit. Na realizaci projektu bylo z celkového rozpočtu cca 52 mil. Kč k 28. 2. 2014 vyčerpáno cca 27 mi</w:t>
      </w:r>
      <w:r w:rsidR="00C71DD7">
        <w:t>l. Kč. Realizace projektu končí</w:t>
      </w:r>
      <w:r w:rsidR="00C71DD7">
        <w:br/>
      </w:r>
      <w:r w:rsidRPr="00B37E7A">
        <w:t>31. 5. 2014.</w:t>
      </w:r>
    </w:p>
    <w:p w:rsidR="00F73BC6" w:rsidRPr="00B37E7A" w:rsidRDefault="00F73BC6" w:rsidP="00F73BC6">
      <w:pPr>
        <w:spacing w:after="0" w:line="240" w:lineRule="auto"/>
        <w:jc w:val="both"/>
        <w:rPr>
          <w:highlight w:val="yellow"/>
        </w:rPr>
      </w:pPr>
    </w:p>
    <w:p w:rsidR="00F73BC6" w:rsidRPr="00B37E7A" w:rsidRDefault="00F73BC6" w:rsidP="00F73BC6">
      <w:pPr>
        <w:spacing w:after="0" w:line="240" w:lineRule="auto"/>
        <w:jc w:val="both"/>
        <w:rPr>
          <w:b/>
          <w:u w:val="single"/>
        </w:rPr>
      </w:pPr>
      <w:r w:rsidRPr="00B37E7A">
        <w:rPr>
          <w:b/>
          <w:u w:val="single"/>
        </w:rPr>
        <w:t>Vzdělávejte se pro růst v Ústeckém kraji II</w:t>
      </w:r>
    </w:p>
    <w:p w:rsidR="00C71DD7" w:rsidRDefault="00F73BC6" w:rsidP="00F73BC6">
      <w:pPr>
        <w:spacing w:after="0" w:line="240" w:lineRule="auto"/>
        <w:ind w:firstLine="708"/>
        <w:jc w:val="both"/>
      </w:pPr>
      <w:r w:rsidRPr="00B37E7A">
        <w:t>Projekt „Vzdělávejte se pro růst v Ústeckém kraji II.“, je zaměřen na podporu zaměstnavatelů</w:t>
      </w:r>
      <w:r w:rsidRPr="00B37E7A">
        <w:br/>
        <w:t>s prorůstovým potenciálem</w:t>
      </w:r>
      <w:r w:rsidR="00C71DD7">
        <w:t xml:space="preserve"> a má podpořit 680 zaměstnanců.</w:t>
      </w:r>
    </w:p>
    <w:p w:rsidR="00F73BC6" w:rsidRPr="00B37E7A" w:rsidRDefault="00F73BC6" w:rsidP="00F73BC6">
      <w:pPr>
        <w:spacing w:after="0" w:line="240" w:lineRule="auto"/>
        <w:ind w:firstLine="708"/>
        <w:jc w:val="both"/>
      </w:pPr>
      <w:r w:rsidRPr="00B37E7A">
        <w:t>Od ledna 2014, kdy začal příjem žádostí, bylo přijato c</w:t>
      </w:r>
      <w:r w:rsidR="00C71DD7">
        <w:t>elkem 118 žádostí, které podalo</w:t>
      </w:r>
      <w:r w:rsidR="00C71DD7">
        <w:br/>
      </w:r>
      <w:r w:rsidRPr="00B37E7A">
        <w:t>42 zaměstnavatelů, přičemž schváleno bylo 45 žádostí. Na realizaci pro</w:t>
      </w:r>
      <w:r w:rsidR="00C71DD7">
        <w:t>jektu bylo z celkového rozpočtu</w:t>
      </w:r>
      <w:r w:rsidR="00C71DD7">
        <w:br/>
      </w:r>
      <w:r w:rsidRPr="00B37E7A">
        <w:t>cca 47 mil. Kč k 28. 2. 2014 doposud vyčerpáno cca 0,8 mil. Kč. Realizace projektu končí 31. 8. 2015.</w:t>
      </w:r>
    </w:p>
    <w:p w:rsidR="00F73BC6" w:rsidRPr="00B37E7A" w:rsidRDefault="00F73BC6" w:rsidP="00F73BC6">
      <w:pPr>
        <w:spacing w:after="0" w:line="240" w:lineRule="auto"/>
        <w:jc w:val="both"/>
        <w:rPr>
          <w:highlight w:val="yellow"/>
        </w:rPr>
      </w:pPr>
    </w:p>
    <w:p w:rsidR="00F73BC6" w:rsidRPr="00B37E7A" w:rsidRDefault="00F73BC6" w:rsidP="00F73BC6">
      <w:pPr>
        <w:spacing w:after="0" w:line="240" w:lineRule="auto"/>
        <w:jc w:val="both"/>
        <w:rPr>
          <w:b/>
          <w:u w:val="single"/>
        </w:rPr>
      </w:pPr>
      <w:r w:rsidRPr="00B37E7A">
        <w:rPr>
          <w:b/>
          <w:u w:val="single"/>
        </w:rPr>
        <w:t>Odborné praxe pro mladé do 30 let v Ústeckém kraji</w:t>
      </w:r>
    </w:p>
    <w:p w:rsidR="00C71DD7" w:rsidRDefault="00F73BC6" w:rsidP="00F73BC6">
      <w:pPr>
        <w:spacing w:after="0" w:line="240" w:lineRule="auto"/>
        <w:ind w:firstLine="708"/>
        <w:jc w:val="both"/>
      </w:pPr>
      <w:r w:rsidRPr="00B37E7A">
        <w:t>Projekt „Odborné praxe pro mladé do 30 let v Ústeckém kraji“ je určen mladým uchazečům</w:t>
      </w:r>
      <w:r w:rsidRPr="00B37E7A">
        <w:br/>
        <w:t xml:space="preserve">o zaměstnání (do 30 let) dlouhodobě evidovaným a s minimální pracovní zkušeností. Hlavním cílem je poskytnou těmto lidem odborné dovednosti a znalosti pro výkon konkrétní profese realizované formou praxe u zaměstnavatele a začlenit se tak na trh práce. Plánováno je takto pomoci </w:t>
      </w:r>
      <w:r w:rsidR="00515729">
        <w:t xml:space="preserve">přibližně </w:t>
      </w:r>
      <w:r w:rsidRPr="00B37E7A">
        <w:t>1 100 mla</w:t>
      </w:r>
      <w:r w:rsidR="00C71DD7">
        <w:t>dým lidem.</w:t>
      </w:r>
    </w:p>
    <w:p w:rsidR="00F73BC6" w:rsidRPr="00B37E7A" w:rsidRDefault="00F73BC6" w:rsidP="00F73BC6">
      <w:pPr>
        <w:spacing w:after="0" w:line="240" w:lineRule="auto"/>
        <w:ind w:firstLine="708"/>
        <w:jc w:val="both"/>
      </w:pPr>
      <w:r w:rsidRPr="00B37E7A">
        <w:lastRenderedPageBreak/>
        <w:t>Celkový počet zapojených lidí do projektu k 28. 2. 2014 činí 864 účastníků. Cílem projektu je umístit</w:t>
      </w:r>
      <w:r w:rsidRPr="00B37E7A">
        <w:br/>
        <w:t>na vyhrazená pracovní místa u zaměstnavatelů alespoň 750 účastníků. V měsíci únoru bylo schváleno</w:t>
      </w:r>
      <w:r w:rsidRPr="00B37E7A">
        <w:br/>
        <w:t>123 žádostí o SÚPM vyhrazené a celkem tak bylo již zprostředkováno zaměstnání 415 účastníkům.</w:t>
      </w:r>
      <w:r w:rsidRPr="00B37E7A">
        <w:br/>
        <w:t xml:space="preserve">Z celkového rozpočtu projektu, který činí cca 205 mil. Kč, bylo dosud vyčerpáno cca 7,2 mil Kč.  </w:t>
      </w:r>
    </w:p>
    <w:p w:rsidR="00F73BC6" w:rsidRPr="00B37E7A" w:rsidRDefault="00F73BC6" w:rsidP="00F73BC6">
      <w:pPr>
        <w:spacing w:after="0" w:line="240" w:lineRule="auto"/>
        <w:jc w:val="both"/>
        <w:rPr>
          <w:highlight w:val="yellow"/>
        </w:rPr>
      </w:pPr>
    </w:p>
    <w:p w:rsidR="00F73BC6" w:rsidRPr="00B37E7A" w:rsidRDefault="00F73BC6" w:rsidP="00F73BC6">
      <w:pPr>
        <w:spacing w:after="0" w:line="240" w:lineRule="auto"/>
        <w:jc w:val="both"/>
        <w:rPr>
          <w:b/>
          <w:u w:val="single"/>
        </w:rPr>
      </w:pPr>
      <w:r w:rsidRPr="00B37E7A">
        <w:rPr>
          <w:b/>
          <w:u w:val="single"/>
        </w:rPr>
        <w:t>Práce pro každého v Ústeckém kraji</w:t>
      </w:r>
    </w:p>
    <w:p w:rsidR="002D578E" w:rsidRDefault="00F73BC6" w:rsidP="00F73BC6">
      <w:pPr>
        <w:spacing w:after="0" w:line="240" w:lineRule="auto"/>
        <w:ind w:firstLine="708"/>
        <w:jc w:val="both"/>
      </w:pPr>
      <w:r w:rsidRPr="00B37E7A">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pro uchazeče, kteří byli vyučeni</w:t>
      </w:r>
      <w:r w:rsidRPr="00B37E7A">
        <w:br/>
        <w:t xml:space="preserve">v oborech sice žádaných, ale individuálně neuplatnitelných tj. nikdy svou profesi nevykonávali, či nemohli vykonávat např. z důvodu zdravotního stavu, </w:t>
      </w:r>
      <w:r w:rsidR="00C71DD7">
        <w:t>sociální zátěže či péče o děti.</w:t>
      </w:r>
    </w:p>
    <w:p w:rsidR="00F73BC6" w:rsidRPr="00B37E7A" w:rsidRDefault="00F73BC6" w:rsidP="00F73BC6">
      <w:pPr>
        <w:spacing w:after="0" w:line="240" w:lineRule="auto"/>
        <w:ind w:firstLine="708"/>
        <w:jc w:val="both"/>
        <w:rPr>
          <w:highlight w:val="yellow"/>
        </w:rPr>
      </w:pPr>
      <w:r w:rsidRPr="00B37E7A">
        <w:t>Od června 2013, kdy začala realizace projektu dodavatelem, začaly probíhat v jednotlivých okrese</w:t>
      </w:r>
      <w:r w:rsidR="008534A5" w:rsidRPr="00B37E7A">
        <w:t>ch třetí nábory uchazečů a bylo</w:t>
      </w:r>
      <w:r w:rsidR="002D578E">
        <w:t xml:space="preserve"> </w:t>
      </w:r>
      <w:r w:rsidRPr="00B37E7A">
        <w:t>v rámci tohoto projektu podpořeno 417 účastníků z celkově plánovaných 800. Cílem projektu je umístit</w:t>
      </w:r>
      <w:r w:rsidR="002D578E">
        <w:t xml:space="preserve"> </w:t>
      </w:r>
      <w:r w:rsidRPr="00B37E7A">
        <w:t>na pracovní tr</w:t>
      </w:r>
      <w:r w:rsidR="008534A5" w:rsidRPr="00B37E7A">
        <w:t xml:space="preserve">h alespoň 400 účastníků. K 28. </w:t>
      </w:r>
      <w:r w:rsidR="002D578E">
        <w:t>2. 2014 se podařilo umístit</w:t>
      </w:r>
      <w:r w:rsidR="002D578E">
        <w:br/>
      </w:r>
      <w:r w:rsidRPr="00B37E7A">
        <w:t>na dotovaná pra</w:t>
      </w:r>
      <w:r w:rsidR="008534A5" w:rsidRPr="00B37E7A">
        <w:t>covní místa</w:t>
      </w:r>
      <w:r w:rsidR="002D578E">
        <w:t xml:space="preserve"> </w:t>
      </w:r>
      <w:r w:rsidRPr="00B37E7A">
        <w:t>88 účastníků projektu a na nedotovaná pracovní místa 41</w:t>
      </w:r>
      <w:r w:rsidR="008534A5" w:rsidRPr="00B37E7A">
        <w:t xml:space="preserve"> osob</w:t>
      </w:r>
      <w:r w:rsidR="002D578E">
        <w:t>. Projekt</w:t>
      </w:r>
      <w:r w:rsidR="002D578E">
        <w:br/>
      </w:r>
      <w:r w:rsidRPr="00B37E7A">
        <w:t>tak pom</w:t>
      </w:r>
      <w:r w:rsidR="002D578E">
        <w:t xml:space="preserve">ohl najít práci již 129 lidem. </w:t>
      </w:r>
      <w:r w:rsidRPr="00B37E7A">
        <w:t xml:space="preserve">Z celkového rozpočtu projektu, </w:t>
      </w:r>
      <w:r w:rsidR="002D578E">
        <w:t>který činí cca 59 mil. Kč, bylo</w:t>
      </w:r>
      <w:r w:rsidR="002D578E">
        <w:br/>
      </w:r>
      <w:r w:rsidRPr="00B37E7A">
        <w:t xml:space="preserve">dosud vyčerpáno cca 7,7 mil. Kč.  </w:t>
      </w:r>
    </w:p>
    <w:p w:rsidR="00F73BC6" w:rsidRPr="00B37E7A" w:rsidRDefault="00F73BC6" w:rsidP="00F73BC6">
      <w:pPr>
        <w:spacing w:after="0" w:line="240" w:lineRule="auto"/>
        <w:jc w:val="both"/>
        <w:rPr>
          <w:highlight w:val="yellow"/>
        </w:rPr>
      </w:pPr>
    </w:p>
    <w:p w:rsidR="00F73BC6" w:rsidRPr="00B37E7A" w:rsidRDefault="00F73BC6" w:rsidP="00F73BC6">
      <w:pPr>
        <w:spacing w:after="0" w:line="240" w:lineRule="auto"/>
        <w:jc w:val="both"/>
        <w:rPr>
          <w:b/>
          <w:u w:val="single"/>
        </w:rPr>
      </w:pPr>
      <w:r w:rsidRPr="00B37E7A">
        <w:rPr>
          <w:b/>
          <w:u w:val="single"/>
        </w:rPr>
        <w:t>Sociálně vyloučené lokality Ústeckého kraje</w:t>
      </w:r>
    </w:p>
    <w:p w:rsidR="002D578E" w:rsidRDefault="00F73BC6" w:rsidP="008534A5">
      <w:pPr>
        <w:spacing w:after="0" w:line="240" w:lineRule="auto"/>
        <w:ind w:firstLine="708"/>
        <w:jc w:val="both"/>
      </w:pPr>
      <w:r w:rsidRPr="00B37E7A">
        <w:t>Projekt „Sociálně vyloučené lokality Ústeckého kraje“ je zaměřen na nezaměstnané osoby pocházející ze sociálně vyloučených lokalit Ústeckého kraje. Projekt nabídne těmto osobám komplex</w:t>
      </w:r>
      <w:r w:rsidR="008534A5" w:rsidRPr="00B37E7A">
        <w:br/>
      </w:r>
      <w:r w:rsidRPr="00B37E7A">
        <w:t>na sebe navazujících aktivit, počínaje individuálním a skupinovým poradenstvím, motivací a aktivizací, rekvalifikace</w:t>
      </w:r>
      <w:r w:rsidR="008534A5" w:rsidRPr="00B37E7A">
        <w:t>mi</w:t>
      </w:r>
      <w:r w:rsidRPr="00B37E7A">
        <w:t xml:space="preserve">, pracovní </w:t>
      </w:r>
      <w:r w:rsidRPr="008534A5">
        <w:t>asistenci včetně doprovodů na pracovní pohovo</w:t>
      </w:r>
      <w:r w:rsidR="008534A5" w:rsidRPr="008534A5">
        <w:t>ry a zprostředkování zaměstnání</w:t>
      </w:r>
      <w:r w:rsidR="008534A5" w:rsidRPr="008534A5">
        <w:br/>
      </w:r>
      <w:r w:rsidRPr="008534A5">
        <w:t xml:space="preserve">s využitím pracovní asistence ještě po dobu několika prvních týdnů </w:t>
      </w:r>
      <w:r w:rsidR="002D578E">
        <w:t>na novém pracovišti účastníků</w:t>
      </w:r>
      <w:r w:rsidR="00515729">
        <w:br/>
        <w:t>u zaměstnavatelů</w:t>
      </w:r>
      <w:r w:rsidR="002D578E">
        <w:t>.</w:t>
      </w:r>
    </w:p>
    <w:p w:rsidR="00F73BC6" w:rsidRPr="008534A5" w:rsidRDefault="00F73BC6" w:rsidP="008534A5">
      <w:pPr>
        <w:spacing w:after="0" w:line="240" w:lineRule="auto"/>
        <w:ind w:firstLine="708"/>
        <w:jc w:val="both"/>
        <w:rPr>
          <w:highlight w:val="yellow"/>
        </w:rPr>
      </w:pPr>
      <w:r w:rsidRPr="008534A5">
        <w:t xml:space="preserve">Podpořeno bude v rámci projektu celkem 800 uchazečů, z nichž minimálně 400 osob bude umístěno na trh práce. Celkový rozpočet projektu činí cca 60 mil </w:t>
      </w:r>
      <w:r w:rsidR="002D578E">
        <w:t>Kč, z toho bylo zatím vyčerpáno</w:t>
      </w:r>
      <w:r w:rsidR="002D578E">
        <w:br/>
        <w:t xml:space="preserve">cca 1,1 mil. Kč. </w:t>
      </w:r>
      <w:r w:rsidRPr="008534A5">
        <w:t>Dne 14. 2. 2014 byla schválena podstatná změna č. 1, na základě které bude projekt realizován bez do</w:t>
      </w:r>
      <w:r w:rsidR="008534A5" w:rsidRPr="008534A5">
        <w:t xml:space="preserve">davatele projektových aktivit. </w:t>
      </w:r>
      <w:r w:rsidRPr="008534A5">
        <w:t>V tuto chvíli pobíhá výběr prostor, kde budou otevřena Informačně poradenská centra. Plánované zahájení realizace projektových aktivit je březen 2014.</w:t>
      </w:r>
    </w:p>
    <w:p w:rsidR="00F73BC6" w:rsidRPr="008534A5" w:rsidRDefault="00F73BC6" w:rsidP="00F73BC6">
      <w:pPr>
        <w:spacing w:after="0" w:line="240" w:lineRule="auto"/>
        <w:jc w:val="both"/>
        <w:rPr>
          <w:highlight w:val="yellow"/>
        </w:rPr>
      </w:pPr>
    </w:p>
    <w:p w:rsidR="00F73BC6" w:rsidRPr="008534A5" w:rsidRDefault="00F73BC6" w:rsidP="00F73BC6">
      <w:pPr>
        <w:spacing w:after="0" w:line="240" w:lineRule="auto"/>
        <w:jc w:val="both"/>
        <w:rPr>
          <w:b/>
          <w:u w:val="single"/>
        </w:rPr>
      </w:pPr>
      <w:r w:rsidRPr="008534A5">
        <w:rPr>
          <w:b/>
          <w:u w:val="single"/>
        </w:rPr>
        <w:t>Práce bez překážek</w:t>
      </w:r>
    </w:p>
    <w:p w:rsidR="00EC4BDE" w:rsidRDefault="00F73BC6" w:rsidP="008534A5">
      <w:pPr>
        <w:spacing w:after="0" w:line="240" w:lineRule="auto"/>
        <w:ind w:firstLine="708"/>
        <w:jc w:val="both"/>
      </w:pPr>
      <w:r w:rsidRPr="008534A5">
        <w:t>Od září 2012, kdy začala realizace projektu dodavatelem, bylo v rámci tohoto projektu podpořeno 702 uchazečů o zaměstnání. Účastníci prošli aktivitami, mezi které patří motivace a pracovní asistence, diagnostika a poradenství, finanční a funkční gramotnost, rekvalifikace, které probíha</w:t>
      </w:r>
      <w:r w:rsidR="008534A5" w:rsidRPr="008534A5">
        <w:t>jí i přímo</w:t>
      </w:r>
      <w:r w:rsidR="008534A5" w:rsidRPr="008534A5">
        <w:br/>
      </w:r>
      <w:r w:rsidRPr="008534A5">
        <w:t>u zaměstnavatelů s ohledem na bydliště účastníků projektu. I když s</w:t>
      </w:r>
      <w:r w:rsidR="008534A5" w:rsidRPr="008534A5">
        <w:t>e v současné době projekt chýlí</w:t>
      </w:r>
      <w:r w:rsidR="008534A5" w:rsidRPr="008534A5">
        <w:br/>
      </w:r>
      <w:r w:rsidRPr="008534A5">
        <w:t>ke konci</w:t>
      </w:r>
      <w:r w:rsidR="00515729">
        <w:t xml:space="preserve"> a zbývá několik posledních měsíců</w:t>
      </w:r>
      <w:r w:rsidRPr="008534A5">
        <w:t>, stále probíhají jeho aktivi</w:t>
      </w:r>
      <w:r w:rsidR="00515729">
        <w:t>ty zejména rekvalifikační kurzy</w:t>
      </w:r>
      <w:r w:rsidR="00515729">
        <w:br/>
      </w:r>
      <w:r w:rsidRPr="008534A5">
        <w:t>a zprostředkování zaměstnání. V měsíci březnu 2014 se připravují rekvalifikač</w:t>
      </w:r>
      <w:r w:rsidR="008534A5" w:rsidRPr="008534A5">
        <w:t>ní kurzy údržbářské práce, účetnictví, h</w:t>
      </w:r>
      <w:r w:rsidR="00EC4BDE">
        <w:t>oličské a kadeřnické práce.</w:t>
      </w:r>
    </w:p>
    <w:p w:rsidR="00F73BC6" w:rsidRPr="008534A5" w:rsidRDefault="00F73BC6" w:rsidP="008534A5">
      <w:pPr>
        <w:spacing w:after="0" w:line="240" w:lineRule="auto"/>
        <w:ind w:firstLine="708"/>
        <w:jc w:val="both"/>
      </w:pPr>
      <w:r w:rsidRPr="008534A5">
        <w:t>Dosud se podařilo do zaměstnání umístit 271 účastníků n</w:t>
      </w:r>
      <w:r w:rsidR="00EC4BDE">
        <w:t>a dotovaná pracovní místa a 101</w:t>
      </w:r>
      <w:r w:rsidR="00EC4BDE">
        <w:br/>
      </w:r>
      <w:r w:rsidRPr="008534A5">
        <w:t>na nedotovaná pracovní místa. Prostřednictvím projektu bylo ta</w:t>
      </w:r>
      <w:r w:rsidR="00EC4BDE">
        <w:t>k zaměstnáno již 372 účastníků.</w:t>
      </w:r>
      <w:r w:rsidR="00EC4BDE">
        <w:br/>
      </w:r>
      <w:r w:rsidRPr="008534A5">
        <w:t>Z celk</w:t>
      </w:r>
      <w:r w:rsidR="00EC4BDE">
        <w:t xml:space="preserve">ového rozpočtu projektu </w:t>
      </w:r>
      <w:r w:rsidRPr="008534A5">
        <w:t xml:space="preserve">63 mil. Kč je vyčerpáno </w:t>
      </w:r>
      <w:r w:rsidRPr="00F73BC6">
        <w:t>cca 39 mil. Kč. Realizace projetu končí 31. 7. 2014.</w:t>
      </w:r>
    </w:p>
    <w:p w:rsidR="00F73BC6" w:rsidRPr="00F73BC6" w:rsidRDefault="00F73BC6" w:rsidP="00F73BC6">
      <w:pPr>
        <w:spacing w:after="0" w:line="240" w:lineRule="auto"/>
        <w:jc w:val="both"/>
        <w:rPr>
          <w:highlight w:val="yellow"/>
        </w:rPr>
      </w:pPr>
    </w:p>
    <w:p w:rsidR="00F73BC6" w:rsidRPr="00F73BC6" w:rsidRDefault="00F73BC6" w:rsidP="00F73BC6">
      <w:pPr>
        <w:spacing w:after="0" w:line="240" w:lineRule="auto"/>
        <w:jc w:val="both"/>
        <w:rPr>
          <w:b/>
          <w:u w:val="single"/>
        </w:rPr>
      </w:pPr>
      <w:r w:rsidRPr="00F73BC6">
        <w:rPr>
          <w:b/>
          <w:u w:val="single"/>
        </w:rPr>
        <w:t>Restart na druhou v Ústeckém kraj</w:t>
      </w:r>
    </w:p>
    <w:p w:rsidR="00EC4BDE" w:rsidRDefault="00F73BC6" w:rsidP="008534A5">
      <w:pPr>
        <w:spacing w:after="0" w:line="240" w:lineRule="auto"/>
        <w:ind w:firstLine="708"/>
        <w:jc w:val="both"/>
      </w:pPr>
      <w:r w:rsidRPr="00F73BC6">
        <w:t>Projekt Restart na druhou v Ústeckém kraji je zacílen na pomoc zaměstnancům, kterým hrozí ztráta zaměstnání nebo jsou již ve výpovědní lhůtě, a to zejména z důvodu organizačních změn.</w:t>
      </w:r>
    </w:p>
    <w:p w:rsidR="00710472" w:rsidRDefault="00F73BC6" w:rsidP="008534A5">
      <w:pPr>
        <w:spacing w:after="0" w:line="240" w:lineRule="auto"/>
        <w:ind w:firstLine="708"/>
        <w:jc w:val="both"/>
      </w:pPr>
      <w:r w:rsidRPr="00F73BC6">
        <w:t>Od začátku projektu do něj vstoupilo více než 250 účastníků a více než stovka</w:t>
      </w:r>
      <w:r w:rsidR="008534A5">
        <w:t xml:space="preserve"> našla nové pracovní uplatnění.</w:t>
      </w:r>
      <w:r w:rsidR="00EC4BDE">
        <w:t xml:space="preserve"> </w:t>
      </w:r>
      <w:r w:rsidRPr="00F73BC6">
        <w:t>Od prosince 2013, kdy začala aktivní realizace projektu, bylo podpořeno 114 účastníků. Účastníci měli možnost využít individuální poradenství, pokračovala realizace školení v oblasti pracovního práva, psychologie, finanční gramotnosti a soft skills. Účastníci se začali zapojovat i</w:t>
      </w:r>
      <w:r w:rsidR="008534A5">
        <w:t xml:space="preserve"> do rekvalifikačních kurzů, jež</w:t>
      </w:r>
      <w:r w:rsidR="008534A5">
        <w:br/>
      </w:r>
      <w:r w:rsidRPr="00F73BC6">
        <w:t>v reakci na aktuální požadavky trhu práce usnadňují účastníkům jejich uplatnění u nových zaměstnavatelů. Na pracovní trh se podařilo umístit 19 osob a 2 účastníci projektu se rozhodli pro zahájení samostatné výdělečné činnosti. Z celkového rozpočtu 49,2 mil. Kč bylo dosud vyčerpáno cca 2,4 mil. Kč.</w:t>
      </w:r>
    </w:p>
    <w:p w:rsidR="00F73BC6" w:rsidRDefault="00F73BC6" w:rsidP="00F73BC6">
      <w:pPr>
        <w:spacing w:after="0" w:line="240" w:lineRule="auto"/>
        <w:jc w:val="both"/>
        <w:rPr>
          <w:lang w:eastAsia="cs-CZ"/>
        </w:rPr>
      </w:pPr>
    </w:p>
    <w:p w:rsidR="00C71DD7" w:rsidRPr="00F73BC6" w:rsidRDefault="00C71DD7" w:rsidP="00F73BC6">
      <w:pPr>
        <w:spacing w:after="0" w:line="240" w:lineRule="auto"/>
        <w:jc w:val="both"/>
        <w:rPr>
          <w:lang w:eastAsia="cs-CZ"/>
        </w:rPr>
      </w:pPr>
    </w:p>
    <w:p w:rsidR="00D13CAE" w:rsidRPr="00EC0985" w:rsidRDefault="002876E8" w:rsidP="000A3F01">
      <w:pPr>
        <w:pStyle w:val="Nadpis1"/>
        <w:jc w:val="both"/>
        <w:rPr>
          <w:b/>
          <w:caps/>
          <w:szCs w:val="22"/>
        </w:rPr>
      </w:pPr>
      <w:bookmarkStart w:id="8" w:name="_Toc382389766"/>
      <w:r w:rsidRPr="00EC0985">
        <w:rPr>
          <w:b/>
          <w:caps/>
          <w:szCs w:val="22"/>
        </w:rPr>
        <w:lastRenderedPageBreak/>
        <w:t>7</w:t>
      </w:r>
      <w:r w:rsidR="00D13CAE" w:rsidRPr="00EC0985">
        <w:rPr>
          <w:b/>
          <w:caps/>
          <w:szCs w:val="22"/>
        </w:rPr>
        <w:t>. Veřejná služba</w:t>
      </w:r>
      <w:r w:rsidR="005A44FE" w:rsidRPr="00EC0985">
        <w:rPr>
          <w:b/>
          <w:caps/>
          <w:szCs w:val="22"/>
        </w:rPr>
        <w:t xml:space="preserve"> realizovaná v Ústeckém kraji</w:t>
      </w:r>
      <w:bookmarkEnd w:id="8"/>
    </w:p>
    <w:p w:rsidR="00D13CAE" w:rsidRPr="00EC0985" w:rsidRDefault="00D13CAE" w:rsidP="000A3F01">
      <w:pPr>
        <w:spacing w:after="0" w:line="240" w:lineRule="auto"/>
        <w:rPr>
          <w:lang w:eastAsia="cs-CZ"/>
        </w:rPr>
      </w:pPr>
    </w:p>
    <w:p w:rsidR="00D13CAE" w:rsidRPr="00EC0985" w:rsidRDefault="00D13CAE" w:rsidP="000A3F01">
      <w:pPr>
        <w:pStyle w:val="Zkladntext"/>
        <w:spacing w:line="240" w:lineRule="auto"/>
        <w:ind w:firstLine="708"/>
        <w:jc w:val="both"/>
        <w:rPr>
          <w:rFonts w:asciiTheme="minorHAnsi" w:hAnsiTheme="minorHAnsi"/>
          <w:b w:val="0"/>
          <w:bCs w:val="0"/>
          <w:sz w:val="22"/>
          <w:szCs w:val="22"/>
        </w:rPr>
      </w:pPr>
      <w:r w:rsidRPr="00EC0985">
        <w:rPr>
          <w:rFonts w:asciiTheme="minorHAnsi" w:hAnsiTheme="minorHAnsi"/>
          <w:b w:val="0"/>
          <w:bCs w:val="0"/>
          <w:sz w:val="22"/>
          <w:szCs w:val="22"/>
        </w:rPr>
        <w:t>S účinností od 6. 2. 2013 byla zrušena povinnost nástupu na veřejnou službu a v současné době je pouze na</w:t>
      </w:r>
      <w:r w:rsidR="00A13FB1" w:rsidRPr="00EC0985">
        <w:rPr>
          <w:rFonts w:asciiTheme="minorHAnsi" w:hAnsiTheme="minorHAnsi"/>
          <w:b w:val="0"/>
          <w:bCs w:val="0"/>
          <w:sz w:val="22"/>
          <w:szCs w:val="22"/>
        </w:rPr>
        <w:t xml:space="preserve"> vůli uchazeče</w:t>
      </w:r>
      <w:r w:rsidRPr="00EC0985">
        <w:rPr>
          <w:rFonts w:asciiTheme="minorHAnsi" w:hAnsiTheme="minorHAnsi"/>
          <w:b w:val="0"/>
          <w:bCs w:val="0"/>
          <w:sz w:val="22"/>
          <w:szCs w:val="22"/>
        </w:rPr>
        <w:t>, zda ji bude vykonávat. V</w:t>
      </w:r>
      <w:r w:rsidR="00A13FB1" w:rsidRPr="00EC0985">
        <w:rPr>
          <w:rFonts w:asciiTheme="minorHAnsi" w:hAnsiTheme="minorHAnsi"/>
          <w:b w:val="0"/>
          <w:bCs w:val="0"/>
          <w:sz w:val="22"/>
          <w:szCs w:val="22"/>
        </w:rPr>
        <w:t> </w:t>
      </w:r>
      <w:r w:rsidRPr="00EC0985">
        <w:rPr>
          <w:rFonts w:asciiTheme="minorHAnsi" w:hAnsiTheme="minorHAnsi"/>
          <w:b w:val="0"/>
          <w:bCs w:val="0"/>
          <w:sz w:val="22"/>
          <w:szCs w:val="22"/>
        </w:rPr>
        <w:t>průběhu</w:t>
      </w:r>
      <w:r w:rsidR="00A13FB1" w:rsidRPr="00EC0985">
        <w:rPr>
          <w:rFonts w:asciiTheme="minorHAnsi" w:hAnsiTheme="minorHAnsi"/>
          <w:b w:val="0"/>
          <w:bCs w:val="0"/>
          <w:sz w:val="22"/>
          <w:szCs w:val="22"/>
        </w:rPr>
        <w:t xml:space="preserve"> uplynulého měsíce</w:t>
      </w:r>
      <w:r w:rsidRPr="00EC0985">
        <w:rPr>
          <w:rFonts w:asciiTheme="minorHAnsi" w:hAnsiTheme="minorHAnsi"/>
          <w:b w:val="0"/>
          <w:bCs w:val="0"/>
          <w:sz w:val="22"/>
          <w:szCs w:val="22"/>
        </w:rPr>
        <w:t xml:space="preserve"> </w:t>
      </w:r>
      <w:r w:rsidR="00EC0985" w:rsidRPr="00EC0985">
        <w:rPr>
          <w:rFonts w:asciiTheme="minorHAnsi" w:hAnsiTheme="minorHAnsi"/>
          <w:b w:val="0"/>
          <w:bCs w:val="0"/>
          <w:sz w:val="22"/>
          <w:szCs w:val="22"/>
        </w:rPr>
        <w:t>února</w:t>
      </w:r>
      <w:r w:rsidRPr="00EC0985">
        <w:rPr>
          <w:rFonts w:asciiTheme="minorHAnsi" w:hAnsiTheme="minorHAnsi"/>
          <w:b w:val="0"/>
          <w:bCs w:val="0"/>
          <w:sz w:val="22"/>
          <w:szCs w:val="22"/>
        </w:rPr>
        <w:t xml:space="preserve"> nastoupilo v Ústeckém kraji na veřejnou službu </w:t>
      </w:r>
      <w:r w:rsidR="00EC0985" w:rsidRPr="00EC0985">
        <w:rPr>
          <w:rFonts w:asciiTheme="minorHAnsi" w:hAnsiTheme="minorHAnsi"/>
          <w:b w:val="0"/>
          <w:bCs w:val="0"/>
          <w:sz w:val="22"/>
          <w:szCs w:val="22"/>
        </w:rPr>
        <w:t>9</w:t>
      </w:r>
      <w:r w:rsidRPr="00EC0985">
        <w:rPr>
          <w:rFonts w:asciiTheme="minorHAnsi" w:hAnsiTheme="minorHAnsi"/>
          <w:b w:val="0"/>
          <w:bCs w:val="0"/>
          <w:sz w:val="22"/>
          <w:szCs w:val="22"/>
        </w:rPr>
        <w:t xml:space="preserve"> uchazeč</w:t>
      </w:r>
      <w:r w:rsidR="000419B8" w:rsidRPr="00EC0985">
        <w:rPr>
          <w:rFonts w:asciiTheme="minorHAnsi" w:hAnsiTheme="minorHAnsi"/>
          <w:b w:val="0"/>
          <w:bCs w:val="0"/>
          <w:sz w:val="22"/>
          <w:szCs w:val="22"/>
        </w:rPr>
        <w:t xml:space="preserve">ů a </w:t>
      </w:r>
      <w:r w:rsidR="00EC0985" w:rsidRPr="00EC0985">
        <w:rPr>
          <w:rFonts w:asciiTheme="minorHAnsi" w:hAnsiTheme="minorHAnsi"/>
          <w:b w:val="0"/>
          <w:bCs w:val="0"/>
          <w:sz w:val="22"/>
          <w:szCs w:val="22"/>
        </w:rPr>
        <w:t>21</w:t>
      </w:r>
      <w:r w:rsidRPr="00EC0985">
        <w:rPr>
          <w:rFonts w:asciiTheme="minorHAnsi" w:hAnsiTheme="minorHAnsi"/>
          <w:b w:val="0"/>
          <w:bCs w:val="0"/>
          <w:sz w:val="22"/>
          <w:szCs w:val="22"/>
        </w:rPr>
        <w:t xml:space="preserve"> </w:t>
      </w:r>
      <w:r w:rsidR="000419B8" w:rsidRPr="00EC0985">
        <w:rPr>
          <w:rFonts w:asciiTheme="minorHAnsi" w:hAnsiTheme="minorHAnsi"/>
          <w:b w:val="0"/>
          <w:bCs w:val="0"/>
          <w:sz w:val="22"/>
          <w:szCs w:val="22"/>
        </w:rPr>
        <w:t>osob</w:t>
      </w:r>
      <w:r w:rsidR="00A13FB1" w:rsidRPr="00EC0985">
        <w:rPr>
          <w:rFonts w:asciiTheme="minorHAnsi" w:hAnsiTheme="minorHAnsi"/>
          <w:b w:val="0"/>
          <w:bCs w:val="0"/>
          <w:sz w:val="22"/>
          <w:szCs w:val="22"/>
        </w:rPr>
        <w:t xml:space="preserve"> ji </w:t>
      </w:r>
      <w:r w:rsidR="000A3F01" w:rsidRPr="00EC0985">
        <w:rPr>
          <w:rFonts w:asciiTheme="minorHAnsi" w:hAnsiTheme="minorHAnsi"/>
          <w:b w:val="0"/>
          <w:bCs w:val="0"/>
          <w:sz w:val="22"/>
          <w:szCs w:val="22"/>
        </w:rPr>
        <w:t>ukončil</w:t>
      </w:r>
      <w:r w:rsidR="00A13FB1" w:rsidRPr="00EC0985">
        <w:rPr>
          <w:rFonts w:asciiTheme="minorHAnsi" w:hAnsiTheme="minorHAnsi"/>
          <w:b w:val="0"/>
          <w:bCs w:val="0"/>
          <w:sz w:val="22"/>
          <w:szCs w:val="22"/>
        </w:rPr>
        <w:t>o</w:t>
      </w:r>
      <w:r w:rsidRPr="00EC0985">
        <w:rPr>
          <w:rFonts w:asciiTheme="minorHAnsi" w:hAnsiTheme="minorHAnsi"/>
          <w:b w:val="0"/>
          <w:bCs w:val="0"/>
          <w:sz w:val="22"/>
          <w:szCs w:val="22"/>
        </w:rPr>
        <w:t>. K poslednímu dni sledovaného měsíce tak bylo aktivně zařazeno na výkon veřejné služby</w:t>
      </w:r>
      <w:r w:rsidR="00A13FB1" w:rsidRPr="00EC0985">
        <w:rPr>
          <w:rFonts w:asciiTheme="minorHAnsi" w:hAnsiTheme="minorHAnsi"/>
          <w:b w:val="0"/>
          <w:bCs w:val="0"/>
          <w:sz w:val="22"/>
          <w:szCs w:val="22"/>
        </w:rPr>
        <w:t xml:space="preserve"> </w:t>
      </w:r>
      <w:r w:rsidR="00EC0985" w:rsidRPr="00EC0985">
        <w:rPr>
          <w:rFonts w:asciiTheme="minorHAnsi" w:hAnsiTheme="minorHAnsi"/>
          <w:bCs w:val="0"/>
          <w:sz w:val="22"/>
          <w:szCs w:val="22"/>
        </w:rPr>
        <w:t>13</w:t>
      </w:r>
      <w:r w:rsidRPr="00EC0985">
        <w:rPr>
          <w:rFonts w:asciiTheme="minorHAnsi" w:hAnsiTheme="minorHAnsi"/>
          <w:bCs w:val="0"/>
          <w:sz w:val="22"/>
          <w:szCs w:val="22"/>
        </w:rPr>
        <w:t xml:space="preserve"> uchazečů</w:t>
      </w:r>
      <w:r w:rsidRPr="00EC0985">
        <w:rPr>
          <w:rFonts w:asciiTheme="minorHAnsi" w:hAnsiTheme="minorHAnsi"/>
          <w:b w:val="0"/>
          <w:bCs w:val="0"/>
          <w:sz w:val="22"/>
          <w:szCs w:val="22"/>
        </w:rPr>
        <w:t xml:space="preserve"> o zaměstnání, </w:t>
      </w:r>
      <w:r w:rsidR="000A3F01" w:rsidRPr="00EC0985">
        <w:rPr>
          <w:rFonts w:asciiTheme="minorHAnsi" w:hAnsiTheme="minorHAnsi"/>
          <w:b w:val="0"/>
          <w:bCs w:val="0"/>
          <w:sz w:val="22"/>
          <w:szCs w:val="22"/>
        </w:rPr>
        <w:t xml:space="preserve">přičemž </w:t>
      </w:r>
      <w:r w:rsidRPr="00EC0985">
        <w:rPr>
          <w:rFonts w:asciiTheme="minorHAnsi" w:hAnsiTheme="minorHAnsi"/>
          <w:b w:val="0"/>
          <w:bCs w:val="0"/>
          <w:sz w:val="22"/>
          <w:szCs w:val="22"/>
        </w:rPr>
        <w:t xml:space="preserve">nejvíce </w:t>
      </w:r>
      <w:r w:rsidR="00EC0985" w:rsidRPr="00EC0985">
        <w:rPr>
          <w:rFonts w:asciiTheme="minorHAnsi" w:hAnsiTheme="minorHAnsi"/>
          <w:b w:val="0"/>
          <w:bCs w:val="0"/>
          <w:sz w:val="22"/>
          <w:szCs w:val="22"/>
        </w:rPr>
        <w:t>(5</w:t>
      </w:r>
      <w:r w:rsidR="00A13FB1" w:rsidRPr="00EC0985">
        <w:rPr>
          <w:rFonts w:asciiTheme="minorHAnsi" w:hAnsiTheme="minorHAnsi"/>
          <w:b w:val="0"/>
          <w:bCs w:val="0"/>
          <w:sz w:val="22"/>
          <w:szCs w:val="22"/>
        </w:rPr>
        <w:t xml:space="preserve">) </w:t>
      </w:r>
      <w:r w:rsidR="00EC0985" w:rsidRPr="00EC0985">
        <w:rPr>
          <w:rFonts w:asciiTheme="minorHAnsi" w:hAnsiTheme="minorHAnsi"/>
          <w:b w:val="0"/>
          <w:bCs w:val="0"/>
          <w:sz w:val="22"/>
          <w:szCs w:val="22"/>
        </w:rPr>
        <w:t>na kontaktních pracovištích v Lounech a Roudnici nad Labem.</w:t>
      </w:r>
    </w:p>
    <w:p w:rsidR="00A13FB1" w:rsidRPr="00EC0985" w:rsidRDefault="00A13FB1" w:rsidP="000A3F01">
      <w:pPr>
        <w:pStyle w:val="Zkladntext"/>
        <w:spacing w:line="240" w:lineRule="auto"/>
        <w:jc w:val="both"/>
        <w:rPr>
          <w:rFonts w:asciiTheme="minorHAnsi" w:hAnsiTheme="minorHAnsi"/>
          <w:b w:val="0"/>
          <w:bCs w:val="0"/>
          <w:sz w:val="22"/>
          <w:szCs w:val="22"/>
        </w:rPr>
      </w:pPr>
    </w:p>
    <w:p w:rsidR="00270A5C" w:rsidRPr="00EC0985" w:rsidRDefault="002876E8" w:rsidP="000A3F01">
      <w:pPr>
        <w:spacing w:after="0" w:line="240" w:lineRule="auto"/>
        <w:ind w:left="708" w:firstLine="708"/>
        <w:rPr>
          <w:lang w:eastAsia="cs-CZ"/>
        </w:rPr>
      </w:pPr>
      <w:r w:rsidRPr="00EC0985">
        <w:rPr>
          <w:lang w:eastAsia="cs-CZ"/>
        </w:rPr>
        <w:t>Tabulka č. 8</w:t>
      </w:r>
      <w:r w:rsidR="00270A5C" w:rsidRPr="00EC0985">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45"/>
        <w:gridCol w:w="1345"/>
        <w:gridCol w:w="1346"/>
      </w:tblGrid>
      <w:tr w:rsidR="00EC0985" w:rsidRPr="00EC0985" w:rsidTr="00D13CAE">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D13CAE" w:rsidRPr="00EC0985" w:rsidRDefault="00D13CAE" w:rsidP="000A3F01">
            <w:pPr>
              <w:spacing w:after="0" w:line="240" w:lineRule="auto"/>
              <w:jc w:val="center"/>
              <w:rPr>
                <w:rFonts w:eastAsia="Times New Roman" w:cs="Times New Roman"/>
                <w:b/>
                <w:bCs/>
                <w:sz w:val="20"/>
                <w:szCs w:val="20"/>
                <w:lang w:eastAsia="cs-CZ"/>
              </w:rPr>
            </w:pPr>
            <w:r w:rsidRPr="00EC0985">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D13CAE" w:rsidRPr="00EC0985" w:rsidRDefault="00D13CAE" w:rsidP="000A3F01">
            <w:pPr>
              <w:spacing w:after="0" w:line="240" w:lineRule="auto"/>
              <w:jc w:val="center"/>
              <w:rPr>
                <w:rFonts w:eastAsia="Times New Roman" w:cs="Times New Roman"/>
                <w:b/>
                <w:bCs/>
                <w:sz w:val="20"/>
                <w:szCs w:val="20"/>
                <w:lang w:eastAsia="cs-CZ"/>
              </w:rPr>
            </w:pPr>
            <w:r w:rsidRPr="00EC0985">
              <w:rPr>
                <w:rFonts w:eastAsia="Times New Roman" w:cs="Times New Roman"/>
                <w:b/>
                <w:bCs/>
                <w:sz w:val="20"/>
                <w:szCs w:val="20"/>
                <w:lang w:eastAsia="cs-CZ"/>
              </w:rPr>
              <w:t>Počet vykonavatelů veřejné služby - KrP Ústí nad Labem</w:t>
            </w:r>
          </w:p>
        </w:tc>
      </w:tr>
      <w:tr w:rsidR="00EC0985" w:rsidRPr="00EC0985" w:rsidTr="00D13CAE">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D13CAE" w:rsidRPr="00EC0985" w:rsidRDefault="00D13CAE" w:rsidP="000A3F01">
            <w:pPr>
              <w:spacing w:after="0" w:line="240" w:lineRule="auto"/>
              <w:jc w:val="center"/>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D13CAE" w:rsidRPr="00EC0985" w:rsidRDefault="00D13CAE" w:rsidP="000A3F01">
            <w:pPr>
              <w:spacing w:after="0" w:line="240" w:lineRule="auto"/>
              <w:jc w:val="center"/>
              <w:rPr>
                <w:sz w:val="20"/>
                <w:szCs w:val="20"/>
              </w:rPr>
            </w:pPr>
            <w:r w:rsidRPr="00EC0985">
              <w:rPr>
                <w:sz w:val="20"/>
                <w:szCs w:val="20"/>
              </w:rPr>
              <w:t>ke konci</w:t>
            </w:r>
          </w:p>
          <w:p w:rsidR="00D13CAE" w:rsidRPr="00EC0985" w:rsidRDefault="00D13CAE" w:rsidP="000A3F01">
            <w:pPr>
              <w:spacing w:after="0" w:line="240" w:lineRule="auto"/>
              <w:jc w:val="center"/>
              <w:rPr>
                <w:sz w:val="20"/>
                <w:szCs w:val="20"/>
              </w:rPr>
            </w:pPr>
            <w:r w:rsidRPr="00EC0985">
              <w:rPr>
                <w:sz w:val="20"/>
                <w:szCs w:val="20"/>
              </w:rPr>
              <w:t>min. měsíce</w:t>
            </w:r>
          </w:p>
        </w:tc>
        <w:tc>
          <w:tcPr>
            <w:tcW w:w="1345" w:type="dxa"/>
            <w:tcBorders>
              <w:top w:val="nil"/>
              <w:left w:val="nil"/>
              <w:bottom w:val="single" w:sz="4" w:space="0" w:color="auto"/>
              <w:right w:val="single" w:sz="4" w:space="0" w:color="auto"/>
            </w:tcBorders>
            <w:shd w:val="clear" w:color="000000" w:fill="FFCCCC"/>
            <w:vAlign w:val="center"/>
            <w:hideMark/>
          </w:tcPr>
          <w:p w:rsidR="00D13CAE" w:rsidRPr="00EC0985" w:rsidRDefault="00D13CAE" w:rsidP="000A3F01">
            <w:pPr>
              <w:spacing w:after="0" w:line="240" w:lineRule="auto"/>
              <w:jc w:val="center"/>
              <w:rPr>
                <w:sz w:val="20"/>
                <w:szCs w:val="20"/>
              </w:rPr>
            </w:pPr>
            <w:r w:rsidRPr="00EC0985">
              <w:rPr>
                <w:sz w:val="20"/>
                <w:szCs w:val="20"/>
              </w:rPr>
              <w:t>nové nástupy</w:t>
            </w:r>
          </w:p>
        </w:tc>
        <w:tc>
          <w:tcPr>
            <w:tcW w:w="1345" w:type="dxa"/>
            <w:tcBorders>
              <w:top w:val="nil"/>
              <w:left w:val="nil"/>
              <w:bottom w:val="single" w:sz="4" w:space="0" w:color="auto"/>
              <w:right w:val="single" w:sz="4" w:space="0" w:color="auto"/>
            </w:tcBorders>
            <w:shd w:val="clear" w:color="000000" w:fill="FFCCCC"/>
            <w:noWrap/>
            <w:vAlign w:val="center"/>
            <w:hideMark/>
          </w:tcPr>
          <w:p w:rsidR="00D13CAE" w:rsidRPr="00EC0985" w:rsidRDefault="00D13CAE" w:rsidP="000A3F01">
            <w:pPr>
              <w:spacing w:after="0" w:line="240" w:lineRule="auto"/>
              <w:jc w:val="center"/>
              <w:rPr>
                <w:sz w:val="20"/>
                <w:szCs w:val="20"/>
              </w:rPr>
            </w:pPr>
            <w:r w:rsidRPr="00EC0985">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D13CAE" w:rsidRPr="00EC0985" w:rsidRDefault="00D13CAE" w:rsidP="000A3F01">
            <w:pPr>
              <w:spacing w:after="0" w:line="240" w:lineRule="auto"/>
              <w:jc w:val="center"/>
              <w:rPr>
                <w:sz w:val="20"/>
                <w:szCs w:val="20"/>
              </w:rPr>
            </w:pPr>
            <w:r w:rsidRPr="00EC0985">
              <w:rPr>
                <w:sz w:val="20"/>
                <w:szCs w:val="20"/>
              </w:rPr>
              <w:t>ke konci</w:t>
            </w:r>
          </w:p>
          <w:p w:rsidR="00D13CAE" w:rsidRPr="00EC0985" w:rsidRDefault="00D13CAE" w:rsidP="000A3F01">
            <w:pPr>
              <w:spacing w:after="0" w:line="240" w:lineRule="auto"/>
              <w:jc w:val="center"/>
              <w:rPr>
                <w:sz w:val="20"/>
                <w:szCs w:val="20"/>
              </w:rPr>
            </w:pPr>
            <w:r w:rsidRPr="00EC0985">
              <w:rPr>
                <w:sz w:val="20"/>
                <w:szCs w:val="20"/>
              </w:rPr>
              <w:t>sled. měsíce</w:t>
            </w:r>
          </w:p>
        </w:tc>
      </w:tr>
      <w:tr w:rsidR="00EC0985" w:rsidRPr="00EC0985" w:rsidTr="00D135A9">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2</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EC0985">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2</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EC0985">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EC0985">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2</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r>
      <w:tr w:rsidR="00EC0985" w:rsidRPr="00EC0985" w:rsidTr="00D135A9">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2</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3</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6</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5</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2</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5</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2</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5</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12</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11</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r>
      <w:tr w:rsidR="00EC0985" w:rsidRPr="00EC0985" w:rsidTr="00D135A9">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81DDF" w:rsidRPr="00EC0985" w:rsidRDefault="00D81DDF" w:rsidP="000A3F01">
            <w:pPr>
              <w:spacing w:after="0" w:line="240" w:lineRule="auto"/>
              <w:rPr>
                <w:rFonts w:eastAsia="Times New Roman" w:cs="Times New Roman"/>
                <w:sz w:val="20"/>
                <w:szCs w:val="20"/>
                <w:lang w:eastAsia="cs-CZ"/>
              </w:rPr>
            </w:pPr>
            <w:r w:rsidRPr="00EC0985">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hideMark/>
          </w:tcPr>
          <w:p w:rsidR="00D81DDF" w:rsidRPr="00EC0985" w:rsidRDefault="00D81DDF">
            <w:pPr>
              <w:autoSpaceDE w:val="0"/>
              <w:autoSpaceDN w:val="0"/>
              <w:adjustRightInd w:val="0"/>
              <w:spacing w:after="0" w:line="240" w:lineRule="auto"/>
              <w:jc w:val="right"/>
              <w:rPr>
                <w:rFonts w:ascii="Calibri" w:hAnsi="Calibri" w:cs="Calibri"/>
                <w:sz w:val="20"/>
                <w:szCs w:val="20"/>
              </w:rPr>
            </w:pPr>
            <w:r w:rsidRPr="00EC0985">
              <w:rPr>
                <w:rFonts w:ascii="Calibri" w:hAnsi="Calibri" w:cs="Calibri"/>
                <w:sz w:val="20"/>
                <w:szCs w:val="20"/>
              </w:rPr>
              <w:t>1</w:t>
            </w:r>
          </w:p>
        </w:tc>
      </w:tr>
      <w:tr w:rsidR="00EC0985" w:rsidRPr="00EC0985" w:rsidTr="00D135A9">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D81DDF" w:rsidRPr="00EC0985" w:rsidRDefault="00D81DDF" w:rsidP="000A3F01">
            <w:pPr>
              <w:spacing w:after="0" w:line="240" w:lineRule="auto"/>
              <w:rPr>
                <w:rFonts w:eastAsia="Times New Roman" w:cs="Times New Roman"/>
                <w:b/>
                <w:bCs/>
                <w:sz w:val="20"/>
                <w:szCs w:val="20"/>
                <w:lang w:eastAsia="cs-CZ"/>
              </w:rPr>
            </w:pPr>
            <w:r w:rsidRPr="00EC0985">
              <w:rPr>
                <w:rFonts w:eastAsia="Times New Roman" w:cs="Times New Roman"/>
                <w:b/>
                <w:bCs/>
                <w:sz w:val="20"/>
                <w:szCs w:val="20"/>
                <w:lang w:eastAsia="cs-CZ"/>
              </w:rPr>
              <w:t>CELKEM</w:t>
            </w:r>
          </w:p>
        </w:tc>
        <w:tc>
          <w:tcPr>
            <w:tcW w:w="1345" w:type="dxa"/>
            <w:tcBorders>
              <w:top w:val="single" w:sz="4" w:space="0" w:color="auto"/>
              <w:left w:val="nil"/>
              <w:bottom w:val="single" w:sz="4" w:space="0" w:color="auto"/>
              <w:right w:val="single" w:sz="4" w:space="0" w:color="auto"/>
            </w:tcBorders>
            <w:shd w:val="clear" w:color="auto" w:fill="FFCCCC"/>
            <w:noWrap/>
            <w:hideMark/>
          </w:tcPr>
          <w:p w:rsidR="00D81DDF" w:rsidRPr="00EC0985" w:rsidRDefault="00EC0985">
            <w:pPr>
              <w:autoSpaceDE w:val="0"/>
              <w:autoSpaceDN w:val="0"/>
              <w:adjustRightInd w:val="0"/>
              <w:spacing w:after="0" w:line="240" w:lineRule="auto"/>
              <w:jc w:val="right"/>
              <w:rPr>
                <w:rFonts w:ascii="Calibri" w:hAnsi="Calibri" w:cs="Calibri"/>
                <w:b/>
                <w:bCs/>
                <w:sz w:val="20"/>
                <w:szCs w:val="20"/>
              </w:rPr>
            </w:pPr>
            <w:r w:rsidRPr="00EC0985">
              <w:rPr>
                <w:rFonts w:ascii="Calibri" w:hAnsi="Calibri" w:cs="Calibri"/>
                <w:b/>
                <w:bCs/>
                <w:sz w:val="20"/>
                <w:szCs w:val="20"/>
              </w:rPr>
              <w:t>25</w:t>
            </w:r>
          </w:p>
        </w:tc>
        <w:tc>
          <w:tcPr>
            <w:tcW w:w="1345" w:type="dxa"/>
            <w:tcBorders>
              <w:top w:val="single" w:sz="4" w:space="0" w:color="auto"/>
              <w:left w:val="nil"/>
              <w:bottom w:val="single" w:sz="4" w:space="0" w:color="auto"/>
              <w:right w:val="single" w:sz="4" w:space="0" w:color="auto"/>
            </w:tcBorders>
            <w:shd w:val="clear" w:color="auto" w:fill="FFCCCC"/>
            <w:noWrap/>
            <w:hideMark/>
          </w:tcPr>
          <w:p w:rsidR="00D81DDF" w:rsidRPr="00EC0985" w:rsidRDefault="00EC0985">
            <w:pPr>
              <w:autoSpaceDE w:val="0"/>
              <w:autoSpaceDN w:val="0"/>
              <w:adjustRightInd w:val="0"/>
              <w:spacing w:after="0" w:line="240" w:lineRule="auto"/>
              <w:jc w:val="right"/>
              <w:rPr>
                <w:rFonts w:ascii="Calibri" w:hAnsi="Calibri" w:cs="Calibri"/>
                <w:b/>
                <w:bCs/>
                <w:sz w:val="20"/>
                <w:szCs w:val="20"/>
              </w:rPr>
            </w:pPr>
            <w:r w:rsidRPr="00EC0985">
              <w:rPr>
                <w:rFonts w:ascii="Calibri" w:hAnsi="Calibri" w:cs="Calibri"/>
                <w:b/>
                <w:bCs/>
                <w:sz w:val="20"/>
                <w:szCs w:val="20"/>
              </w:rPr>
              <w:t>9</w:t>
            </w:r>
          </w:p>
        </w:tc>
        <w:tc>
          <w:tcPr>
            <w:tcW w:w="1345" w:type="dxa"/>
            <w:tcBorders>
              <w:top w:val="single" w:sz="4" w:space="0" w:color="auto"/>
              <w:left w:val="nil"/>
              <w:bottom w:val="single" w:sz="4" w:space="0" w:color="auto"/>
              <w:right w:val="single" w:sz="4" w:space="0" w:color="auto"/>
            </w:tcBorders>
            <w:shd w:val="clear" w:color="auto" w:fill="FFCCCC"/>
            <w:noWrap/>
            <w:hideMark/>
          </w:tcPr>
          <w:p w:rsidR="00D81DDF" w:rsidRPr="00EC0985" w:rsidRDefault="00EC0985">
            <w:pPr>
              <w:autoSpaceDE w:val="0"/>
              <w:autoSpaceDN w:val="0"/>
              <w:adjustRightInd w:val="0"/>
              <w:spacing w:after="0" w:line="240" w:lineRule="auto"/>
              <w:jc w:val="right"/>
              <w:rPr>
                <w:rFonts w:ascii="Calibri" w:hAnsi="Calibri" w:cs="Calibri"/>
                <w:b/>
                <w:bCs/>
                <w:sz w:val="20"/>
                <w:szCs w:val="20"/>
              </w:rPr>
            </w:pPr>
            <w:r w:rsidRPr="00EC0985">
              <w:rPr>
                <w:rFonts w:ascii="Calibri" w:hAnsi="Calibri" w:cs="Calibri"/>
                <w:b/>
                <w:bCs/>
                <w:sz w:val="20"/>
                <w:szCs w:val="20"/>
              </w:rPr>
              <w:t>21</w:t>
            </w:r>
          </w:p>
        </w:tc>
        <w:tc>
          <w:tcPr>
            <w:tcW w:w="1346" w:type="dxa"/>
            <w:tcBorders>
              <w:top w:val="single" w:sz="4" w:space="0" w:color="auto"/>
              <w:left w:val="nil"/>
              <w:bottom w:val="single" w:sz="4" w:space="0" w:color="auto"/>
              <w:right w:val="single" w:sz="4" w:space="0" w:color="auto"/>
            </w:tcBorders>
            <w:shd w:val="clear" w:color="auto" w:fill="FFCCCC"/>
            <w:noWrap/>
            <w:hideMark/>
          </w:tcPr>
          <w:p w:rsidR="00D81DDF" w:rsidRPr="00EC0985" w:rsidRDefault="00D81DDF">
            <w:pPr>
              <w:autoSpaceDE w:val="0"/>
              <w:autoSpaceDN w:val="0"/>
              <w:adjustRightInd w:val="0"/>
              <w:spacing w:after="0" w:line="240" w:lineRule="auto"/>
              <w:jc w:val="right"/>
              <w:rPr>
                <w:rFonts w:ascii="Calibri" w:hAnsi="Calibri" w:cs="Calibri"/>
                <w:b/>
                <w:bCs/>
                <w:sz w:val="20"/>
                <w:szCs w:val="20"/>
              </w:rPr>
            </w:pPr>
            <w:r w:rsidRPr="00EC0985">
              <w:rPr>
                <w:rFonts w:ascii="Calibri" w:hAnsi="Calibri" w:cs="Calibri"/>
                <w:b/>
                <w:bCs/>
                <w:sz w:val="20"/>
                <w:szCs w:val="20"/>
              </w:rPr>
              <w:t>13</w:t>
            </w:r>
          </w:p>
        </w:tc>
      </w:tr>
    </w:tbl>
    <w:p w:rsidR="0079551C" w:rsidRPr="00EC0985" w:rsidRDefault="0079551C" w:rsidP="000A3F01">
      <w:pPr>
        <w:spacing w:after="0" w:line="240" w:lineRule="auto"/>
        <w:rPr>
          <w:lang w:eastAsia="cs-CZ"/>
        </w:rPr>
      </w:pPr>
    </w:p>
    <w:p w:rsidR="00962063" w:rsidRPr="00641BBE" w:rsidRDefault="002876E8" w:rsidP="00DB0968">
      <w:pPr>
        <w:pStyle w:val="Nadpis1"/>
        <w:rPr>
          <w:b/>
          <w:caps/>
          <w:szCs w:val="22"/>
        </w:rPr>
      </w:pPr>
      <w:bookmarkStart w:id="9" w:name="_Toc382389767"/>
      <w:r w:rsidRPr="00641BBE">
        <w:rPr>
          <w:b/>
          <w:caps/>
          <w:szCs w:val="22"/>
        </w:rPr>
        <w:t>8</w:t>
      </w:r>
      <w:r w:rsidR="00962063" w:rsidRPr="00641BBE">
        <w:rPr>
          <w:b/>
          <w:caps/>
          <w:szCs w:val="22"/>
        </w:rPr>
        <w:t>. Aktivity eures poradce</w:t>
      </w:r>
      <w:r w:rsidR="005A44FE" w:rsidRPr="00641BBE">
        <w:rPr>
          <w:b/>
          <w:caps/>
          <w:szCs w:val="22"/>
        </w:rPr>
        <w:t xml:space="preserve"> V ÚSTECKÉM KRAJI</w:t>
      </w:r>
      <w:bookmarkEnd w:id="9"/>
    </w:p>
    <w:p w:rsidR="00962063" w:rsidRPr="00641BBE" w:rsidRDefault="00962063" w:rsidP="00DB0968">
      <w:pPr>
        <w:spacing w:after="0" w:line="240" w:lineRule="auto"/>
      </w:pPr>
    </w:p>
    <w:p w:rsidR="00DB0968" w:rsidRPr="00641BBE" w:rsidRDefault="00DB0968" w:rsidP="00DB0968">
      <w:pPr>
        <w:spacing w:after="0" w:line="240" w:lineRule="auto"/>
        <w:ind w:firstLine="708"/>
        <w:jc w:val="both"/>
        <w:rPr>
          <w:rFonts w:cstheme="minorHAnsi"/>
          <w:u w:val="single"/>
        </w:rPr>
      </w:pPr>
      <w:r w:rsidRPr="00641BBE">
        <w:rPr>
          <w:rFonts w:cstheme="minorHAnsi"/>
        </w:rPr>
        <w:t xml:space="preserve">V měsíci únoru EURES poradkyně prováděla pravidelné aktualizace volných pracovních míst dle vymezené odpovědnosti, vedla individuální pohovory s uchazeči o zaměstnání v zahraničí i zaměstnavateli. </w:t>
      </w:r>
    </w:p>
    <w:p w:rsidR="00DB0968" w:rsidRPr="00641BBE" w:rsidRDefault="00DB0968" w:rsidP="00DB0968">
      <w:pPr>
        <w:spacing w:after="0" w:line="240" w:lineRule="auto"/>
        <w:ind w:firstLine="708"/>
        <w:jc w:val="both"/>
        <w:rPr>
          <w:rFonts w:cstheme="minorHAnsi"/>
        </w:rPr>
      </w:pPr>
      <w:r w:rsidRPr="00641BBE">
        <w:rPr>
          <w:rFonts w:cstheme="minorHAnsi"/>
          <w:b/>
        </w:rPr>
        <w:t>5. 2. 2014</w:t>
      </w:r>
      <w:r w:rsidRPr="00641BBE">
        <w:rPr>
          <w:rFonts w:cstheme="minorHAnsi"/>
        </w:rPr>
        <w:t xml:space="preserve"> se  EURES poradkyně zúčastnila zasedání Výboru pro hospodářství, dopravu a práci frakce CDU v Saském zemském sněmu v Drážďanech. Společně s předsedou saského odborového svazu DGB Markusem Schlimbachem informovala přítomné poslance o aktuální situaci na přeshraničním pracovním trhu, problémech českých pracovníků, týkajících se pracovně-právních vztahů, nutnosti vytvářet</w:t>
      </w:r>
      <w:r w:rsidRPr="00641BBE">
        <w:rPr>
          <w:rFonts w:cstheme="minorHAnsi"/>
        </w:rPr>
        <w:br/>
        <w:t>a kontrolovat dodržování férových pracovních podmínek.</w:t>
      </w:r>
    </w:p>
    <w:p w:rsidR="00DB0968" w:rsidRPr="00641BBE" w:rsidRDefault="00DB0968" w:rsidP="00DB0968">
      <w:pPr>
        <w:spacing w:after="0" w:line="240" w:lineRule="auto"/>
        <w:jc w:val="both"/>
        <w:rPr>
          <w:rFonts w:cstheme="minorHAnsi"/>
        </w:rPr>
      </w:pPr>
      <w:r w:rsidRPr="00641BBE">
        <w:rPr>
          <w:rFonts w:cstheme="minorHAnsi"/>
        </w:rPr>
        <w:t xml:space="preserve"> </w:t>
      </w:r>
      <w:r w:rsidRPr="00641BBE">
        <w:rPr>
          <w:rFonts w:cstheme="minorHAnsi"/>
        </w:rPr>
        <w:tab/>
      </w:r>
      <w:r w:rsidRPr="00641BBE">
        <w:rPr>
          <w:rFonts w:cstheme="minorHAnsi"/>
          <w:b/>
        </w:rPr>
        <w:t xml:space="preserve">10. 2. 2014 </w:t>
      </w:r>
      <w:r w:rsidRPr="00641BBE">
        <w:rPr>
          <w:rFonts w:cstheme="minorHAnsi"/>
        </w:rPr>
        <w:t xml:space="preserve">proběhla </w:t>
      </w:r>
      <w:r w:rsidRPr="00641BBE">
        <w:rPr>
          <w:rFonts w:cstheme="minorHAnsi"/>
          <w:b/>
        </w:rPr>
        <w:t>na KoP v Chomutově</w:t>
      </w:r>
      <w:r w:rsidRPr="00641BBE">
        <w:rPr>
          <w:rFonts w:cstheme="minorHAnsi"/>
        </w:rPr>
        <w:t xml:space="preserve"> první ze série přednášek pro mladé nezaměstnané od 18  do 35 let, která je seznámila s programem německé vlády</w:t>
      </w:r>
      <w:r w:rsidRPr="00641BBE">
        <w:rPr>
          <w:rFonts w:cstheme="minorHAnsi"/>
          <w:b/>
        </w:rPr>
        <w:t xml:space="preserve"> The Job of my Life. </w:t>
      </w:r>
      <w:r w:rsidRPr="00641BBE">
        <w:rPr>
          <w:rFonts w:cstheme="minorHAnsi"/>
        </w:rPr>
        <w:t xml:space="preserve">Akce se v Chomutově zúčastnilo 50 uchazečů. </w:t>
      </w:r>
      <w:r w:rsidRPr="00641BBE">
        <w:rPr>
          <w:rFonts w:cstheme="minorHAnsi"/>
          <w:b/>
        </w:rPr>
        <w:t>EURES</w:t>
      </w:r>
      <w:r w:rsidRPr="00641BBE">
        <w:rPr>
          <w:rFonts w:cstheme="minorHAnsi"/>
        </w:rPr>
        <w:t xml:space="preserve"> poradci L. Bláhová a pan Michael Schroeter z AA Annaberg-Buchholz následně poskytli individuální poradenství zájemcům o zařazení do programu. </w:t>
      </w:r>
    </w:p>
    <w:p w:rsidR="00DB0968" w:rsidRDefault="00DB0968" w:rsidP="00DB0968">
      <w:pPr>
        <w:spacing w:after="0" w:line="240" w:lineRule="auto"/>
        <w:ind w:firstLine="708"/>
        <w:jc w:val="both"/>
        <w:rPr>
          <w:rFonts w:cstheme="minorHAnsi"/>
        </w:rPr>
      </w:pPr>
      <w:r w:rsidRPr="00641BBE">
        <w:rPr>
          <w:rFonts w:cstheme="minorHAnsi"/>
          <w:b/>
        </w:rPr>
        <w:t xml:space="preserve">13. 2. 2014 </w:t>
      </w:r>
      <w:r w:rsidRPr="00641BBE">
        <w:rPr>
          <w:rFonts w:cstheme="minorHAnsi"/>
        </w:rPr>
        <w:t xml:space="preserve">se EURES poradkyně zúčastnila </w:t>
      </w:r>
      <w:r>
        <w:rPr>
          <w:rFonts w:cstheme="minorHAnsi"/>
        </w:rPr>
        <w:t>česko- německé konference pořádané IHK Dresden</w:t>
      </w:r>
      <w:r>
        <w:rPr>
          <w:rFonts w:cstheme="minorHAnsi"/>
        </w:rPr>
        <w:br/>
        <w:t>na téma „Interkulturní vztahy Čechů a Němců“ v Drážďanech</w:t>
      </w:r>
      <w:r w:rsidRPr="0018528F">
        <w:rPr>
          <w:rFonts w:cstheme="minorHAnsi"/>
        </w:rPr>
        <w:t>.</w:t>
      </w:r>
    </w:p>
    <w:p w:rsidR="00DB0968" w:rsidRDefault="00DB0968" w:rsidP="00DB0968">
      <w:pPr>
        <w:spacing w:after="0" w:line="240" w:lineRule="auto"/>
        <w:ind w:firstLine="708"/>
        <w:jc w:val="both"/>
        <w:rPr>
          <w:rFonts w:cstheme="minorHAnsi"/>
        </w:rPr>
      </w:pPr>
      <w:r w:rsidRPr="00DB0968">
        <w:rPr>
          <w:rFonts w:cstheme="minorHAnsi"/>
          <w:b/>
        </w:rPr>
        <w:t>14. 2. 2014</w:t>
      </w:r>
      <w:r>
        <w:rPr>
          <w:rFonts w:cstheme="minorHAnsi"/>
        </w:rPr>
        <w:t xml:space="preserve"> se EURES poradkyně setkala v Pirně se zástupci německé personální agentury Randstad a dalšími saskými zaměstnavateli. Byla seznámena se způsobem práce tzv. Zeitarbeit a možnostmi zaměstnávání českých uchazečů o práci v příhraničí.</w:t>
      </w:r>
    </w:p>
    <w:p w:rsidR="00DB0968" w:rsidRDefault="00DB0968" w:rsidP="00DB0968">
      <w:pPr>
        <w:spacing w:after="0" w:line="240" w:lineRule="auto"/>
        <w:ind w:firstLine="708"/>
        <w:jc w:val="both"/>
        <w:rPr>
          <w:rFonts w:cstheme="minorHAnsi"/>
          <w:b/>
        </w:rPr>
      </w:pPr>
      <w:r w:rsidRPr="00697D64">
        <w:rPr>
          <w:rFonts w:cstheme="minorHAnsi"/>
          <w:b/>
        </w:rPr>
        <w:t>17. 2. 2014</w:t>
      </w:r>
      <w:r>
        <w:rPr>
          <w:rFonts w:cstheme="minorHAnsi"/>
          <w:b/>
        </w:rPr>
        <w:t xml:space="preserve"> - </w:t>
      </w:r>
      <w:r w:rsidRPr="00697D64">
        <w:rPr>
          <w:rFonts w:cstheme="minorHAnsi"/>
        </w:rPr>
        <w:t>druhá ze série přednášek o programu</w:t>
      </w:r>
      <w:r>
        <w:rPr>
          <w:rFonts w:cstheme="minorHAnsi"/>
          <w:b/>
        </w:rPr>
        <w:t xml:space="preserve"> The Job of my Life, </w:t>
      </w:r>
      <w:r w:rsidRPr="00697D64">
        <w:rPr>
          <w:rFonts w:cstheme="minorHAnsi"/>
        </w:rPr>
        <w:t>tentokrát na</w:t>
      </w:r>
      <w:r>
        <w:rPr>
          <w:rFonts w:cstheme="minorHAnsi"/>
          <w:b/>
        </w:rPr>
        <w:t xml:space="preserve"> KoP v Mostě.</w:t>
      </w:r>
    </w:p>
    <w:p w:rsidR="00DB0968" w:rsidRDefault="00DB0968" w:rsidP="00DB0968">
      <w:pPr>
        <w:spacing w:after="0" w:line="240" w:lineRule="auto"/>
        <w:ind w:firstLine="708"/>
        <w:jc w:val="both"/>
        <w:rPr>
          <w:rFonts w:cstheme="minorHAnsi"/>
          <w:b/>
        </w:rPr>
      </w:pPr>
      <w:r>
        <w:rPr>
          <w:rFonts w:cstheme="minorHAnsi"/>
          <w:b/>
        </w:rPr>
        <w:t xml:space="preserve">18. 2. 2014 - </w:t>
      </w:r>
      <w:r w:rsidRPr="00697D64">
        <w:rPr>
          <w:rFonts w:cstheme="minorHAnsi"/>
        </w:rPr>
        <w:t>účast na zasedání řídícího výboru EURES T Triregio v Liberci</w:t>
      </w:r>
      <w:r>
        <w:rPr>
          <w:rFonts w:cstheme="minorHAnsi"/>
          <w:b/>
        </w:rPr>
        <w:t>.</w:t>
      </w:r>
    </w:p>
    <w:p w:rsidR="00DB0968" w:rsidRDefault="00DB0968" w:rsidP="00DB0968">
      <w:pPr>
        <w:spacing w:after="0" w:line="240" w:lineRule="auto"/>
        <w:ind w:firstLine="708"/>
        <w:jc w:val="both"/>
        <w:rPr>
          <w:rFonts w:cstheme="minorHAnsi"/>
          <w:b/>
        </w:rPr>
      </w:pPr>
      <w:r>
        <w:rPr>
          <w:rFonts w:cstheme="minorHAnsi"/>
          <w:b/>
        </w:rPr>
        <w:t xml:space="preserve">19. 2. 2014 -  </w:t>
      </w:r>
      <w:r w:rsidRPr="00697D64">
        <w:rPr>
          <w:rFonts w:cstheme="minorHAnsi"/>
        </w:rPr>
        <w:t>třetí</w:t>
      </w:r>
      <w:r>
        <w:rPr>
          <w:rFonts w:cstheme="minorHAnsi"/>
          <w:b/>
        </w:rPr>
        <w:t xml:space="preserve"> </w:t>
      </w:r>
      <w:r w:rsidRPr="00697D64">
        <w:rPr>
          <w:rFonts w:cstheme="minorHAnsi"/>
        </w:rPr>
        <w:t>ze série přednášek o programu</w:t>
      </w:r>
      <w:r>
        <w:rPr>
          <w:rFonts w:cstheme="minorHAnsi"/>
          <w:b/>
        </w:rPr>
        <w:t xml:space="preserve"> The Job of my Life, </w:t>
      </w:r>
      <w:r w:rsidRPr="00697D64">
        <w:rPr>
          <w:rFonts w:cstheme="minorHAnsi"/>
        </w:rPr>
        <w:t>tentokrát na</w:t>
      </w:r>
      <w:r>
        <w:rPr>
          <w:rFonts w:cstheme="minorHAnsi"/>
          <w:b/>
        </w:rPr>
        <w:t xml:space="preserve"> KoP v Teplicích.</w:t>
      </w:r>
    </w:p>
    <w:p w:rsidR="00DB0968" w:rsidRDefault="00DB0968" w:rsidP="00DB0968">
      <w:pPr>
        <w:spacing w:after="0" w:line="240" w:lineRule="auto"/>
        <w:ind w:firstLine="708"/>
        <w:jc w:val="both"/>
        <w:rPr>
          <w:rFonts w:cstheme="minorHAnsi"/>
          <w:b/>
        </w:rPr>
      </w:pPr>
      <w:r>
        <w:rPr>
          <w:rFonts w:cstheme="minorHAnsi"/>
          <w:b/>
        </w:rPr>
        <w:t xml:space="preserve">20. 2. 2014 - </w:t>
      </w:r>
      <w:r w:rsidRPr="00BC1376">
        <w:rPr>
          <w:rFonts w:cstheme="minorHAnsi"/>
        </w:rPr>
        <w:t>přednáška v rámci</w:t>
      </w:r>
      <w:r>
        <w:rPr>
          <w:rFonts w:cstheme="minorHAnsi"/>
          <w:b/>
        </w:rPr>
        <w:t xml:space="preserve"> projektu ESF pro mladé do 30 let </w:t>
      </w:r>
      <w:r w:rsidRPr="00BC1376">
        <w:rPr>
          <w:rFonts w:cstheme="minorHAnsi"/>
        </w:rPr>
        <w:t xml:space="preserve">v Ústí nad </w:t>
      </w:r>
      <w:r w:rsidRPr="00DB0968">
        <w:rPr>
          <w:rFonts w:cstheme="minorHAnsi"/>
        </w:rPr>
        <w:t>Labem + čtvrtá</w:t>
      </w:r>
      <w:r>
        <w:rPr>
          <w:rFonts w:cstheme="minorHAnsi"/>
          <w:b/>
        </w:rPr>
        <w:t xml:space="preserve"> </w:t>
      </w:r>
      <w:r w:rsidRPr="00697D64">
        <w:rPr>
          <w:rFonts w:cstheme="minorHAnsi"/>
        </w:rPr>
        <w:t>ze série přednášek o programu</w:t>
      </w:r>
      <w:r>
        <w:rPr>
          <w:rFonts w:cstheme="minorHAnsi"/>
          <w:b/>
        </w:rPr>
        <w:t xml:space="preserve"> The Job of my Life, </w:t>
      </w:r>
      <w:r w:rsidRPr="00697D64">
        <w:rPr>
          <w:rFonts w:cstheme="minorHAnsi"/>
        </w:rPr>
        <w:t>tentokrát na</w:t>
      </w:r>
      <w:r>
        <w:rPr>
          <w:rFonts w:cstheme="minorHAnsi"/>
          <w:b/>
        </w:rPr>
        <w:t xml:space="preserve"> KoP v Ústí nad Labem </w:t>
      </w:r>
    </w:p>
    <w:p w:rsidR="00DB0968" w:rsidRDefault="00DB0968" w:rsidP="00DB0968">
      <w:pPr>
        <w:spacing w:after="0" w:line="240" w:lineRule="auto"/>
        <w:ind w:firstLine="708"/>
        <w:jc w:val="both"/>
        <w:rPr>
          <w:rFonts w:cstheme="minorHAnsi"/>
          <w:b/>
        </w:rPr>
      </w:pPr>
      <w:r>
        <w:rPr>
          <w:rFonts w:cstheme="minorHAnsi"/>
          <w:b/>
        </w:rPr>
        <w:lastRenderedPageBreak/>
        <w:t xml:space="preserve">27. 2. - 1. 3. 2014 - </w:t>
      </w:r>
      <w:r w:rsidRPr="00BC1376">
        <w:rPr>
          <w:rFonts w:cstheme="minorHAnsi"/>
        </w:rPr>
        <w:t>účast na mezinárodní burze pracovních příležitostí v irském Dublinu.</w:t>
      </w:r>
    </w:p>
    <w:p w:rsidR="00DB0968" w:rsidRDefault="00DB0968" w:rsidP="00DB0968">
      <w:pPr>
        <w:spacing w:after="0" w:line="240" w:lineRule="auto"/>
        <w:ind w:firstLine="708"/>
        <w:jc w:val="both"/>
        <w:rPr>
          <w:rFonts w:cstheme="minorHAnsi"/>
        </w:rPr>
      </w:pPr>
      <w:r w:rsidRPr="00BC1376">
        <w:rPr>
          <w:rFonts w:cstheme="minorHAnsi"/>
        </w:rPr>
        <w:t xml:space="preserve">Během celého měsíce probíhala příprava a </w:t>
      </w:r>
      <w:r>
        <w:rPr>
          <w:rFonts w:cstheme="minorHAnsi"/>
        </w:rPr>
        <w:t>organizace 2. Přeshraniční burzy</w:t>
      </w:r>
      <w:r w:rsidRPr="00BC1376">
        <w:rPr>
          <w:rFonts w:cstheme="minorHAnsi"/>
        </w:rPr>
        <w:t xml:space="preserve"> pracovní</w:t>
      </w:r>
      <w:r>
        <w:rPr>
          <w:rFonts w:cstheme="minorHAnsi"/>
        </w:rPr>
        <w:t>ch</w:t>
      </w:r>
      <w:r w:rsidRPr="00BC1376">
        <w:rPr>
          <w:rFonts w:cstheme="minorHAnsi"/>
        </w:rPr>
        <w:t xml:space="preserve"> příležitostí v oboru hotelnictví a gastronomie, která</w:t>
      </w:r>
      <w:r>
        <w:rPr>
          <w:rFonts w:cstheme="minorHAnsi"/>
        </w:rPr>
        <w:t xml:space="preserve"> proběhne 18. 3. 2014 od 10:00 do </w:t>
      </w:r>
      <w:r w:rsidRPr="00BC1376">
        <w:rPr>
          <w:rFonts w:cstheme="minorHAnsi"/>
        </w:rPr>
        <w:t>16:00 v Clarion Congress Hotelu v Ústí nad Labem</w:t>
      </w:r>
      <w:r>
        <w:rPr>
          <w:rFonts w:cstheme="minorHAnsi"/>
        </w:rPr>
        <w:t>.</w:t>
      </w:r>
    </w:p>
    <w:p w:rsidR="00DB0968" w:rsidRPr="004E7898" w:rsidRDefault="00DB0968" w:rsidP="00641BBE">
      <w:pPr>
        <w:spacing w:after="0" w:line="240" w:lineRule="auto"/>
        <w:ind w:firstLine="708"/>
        <w:jc w:val="both"/>
        <w:rPr>
          <w:rFonts w:cstheme="minorHAnsi"/>
        </w:rPr>
      </w:pPr>
      <w:r>
        <w:rPr>
          <w:rFonts w:cstheme="minorHAnsi"/>
        </w:rPr>
        <w:t xml:space="preserve">V měsíci únoru </w:t>
      </w:r>
      <w:r w:rsidRPr="009B29B6">
        <w:rPr>
          <w:rFonts w:cstheme="minorHAnsi"/>
        </w:rPr>
        <w:t>201</w:t>
      </w:r>
      <w:r>
        <w:rPr>
          <w:rFonts w:cstheme="minorHAnsi"/>
        </w:rPr>
        <w:t>4</w:t>
      </w:r>
      <w:r w:rsidRPr="009B29B6">
        <w:rPr>
          <w:rFonts w:cstheme="minorHAnsi"/>
        </w:rPr>
        <w:t xml:space="preserve"> </w:t>
      </w:r>
      <w:r>
        <w:rPr>
          <w:rFonts w:cstheme="minorHAnsi"/>
        </w:rPr>
        <w:t>pokračoval zvýšený</w:t>
      </w:r>
      <w:r w:rsidRPr="009B29B6">
        <w:rPr>
          <w:rFonts w:cstheme="minorHAnsi"/>
        </w:rPr>
        <w:t xml:space="preserve"> zájem uchazečů o práci v EU/EHP</w:t>
      </w:r>
      <w:r>
        <w:rPr>
          <w:rFonts w:cstheme="minorHAnsi"/>
        </w:rPr>
        <w:t xml:space="preserve"> a také o informace týkající se životních a pracovních podmínek v SRN, Rakousku, Švýcarsku, Nizozemsku, Irsku, Velké Británii, Španělsku. </w:t>
      </w:r>
      <w:r w:rsidRPr="009B29B6">
        <w:rPr>
          <w:rFonts w:cstheme="minorHAnsi"/>
        </w:rPr>
        <w:t>Během tohoto měsíce došlo</w:t>
      </w:r>
      <w:r>
        <w:rPr>
          <w:rFonts w:cstheme="minorHAnsi"/>
        </w:rPr>
        <w:t xml:space="preserve"> k </w:t>
      </w:r>
      <w:r w:rsidRPr="009B29B6">
        <w:rPr>
          <w:rFonts w:cstheme="minorHAnsi"/>
        </w:rPr>
        <w:t>celkem</w:t>
      </w:r>
      <w:r>
        <w:rPr>
          <w:rFonts w:cstheme="minorHAnsi"/>
        </w:rPr>
        <w:t xml:space="preserve"> k  398 </w:t>
      </w:r>
      <w:r w:rsidRPr="009B29B6">
        <w:rPr>
          <w:rFonts w:cstheme="minorHAnsi"/>
        </w:rPr>
        <w:t>kontaktům se zájemci o zaměstnání, resp. se zaměstnavateli</w:t>
      </w:r>
      <w:r>
        <w:rPr>
          <w:rFonts w:cstheme="minorHAnsi"/>
        </w:rPr>
        <w:t xml:space="preserve"> (39)</w:t>
      </w:r>
      <w:r w:rsidRPr="009B29B6">
        <w:rPr>
          <w:rFonts w:cstheme="minorHAnsi"/>
        </w:rPr>
        <w:t>, a to formou osobní návštěvy</w:t>
      </w:r>
      <w:r>
        <w:rPr>
          <w:rFonts w:cstheme="minorHAnsi"/>
        </w:rPr>
        <w:t xml:space="preserve"> (56)</w:t>
      </w:r>
      <w:r w:rsidRPr="009B29B6">
        <w:rPr>
          <w:rFonts w:cstheme="minorHAnsi"/>
        </w:rPr>
        <w:t>, telefonického rozh</w:t>
      </w:r>
      <w:r>
        <w:rPr>
          <w:rFonts w:cstheme="minorHAnsi"/>
        </w:rPr>
        <w:t>ovoru (178) a e-mailové korespondence (</w:t>
      </w:r>
      <w:r w:rsidRPr="004E7898">
        <w:rPr>
          <w:rFonts w:cstheme="minorHAnsi"/>
        </w:rPr>
        <w:t xml:space="preserve">127), v rámci výše zmíněných skupinových přednášek (5)potom byly poskytnuty informace o službách EURES 160 zájemcům. 8 kontaktních osob EURES na úrovni okresů nahlásilo za měsíc únor vyřízení celkem 36 informačních požadavků služby EURES. Pokračuje zájem absolventů o informace o práci, studiu, stážích nebo jiném uplatnění v zahraničí, zvedá se zájem studentů o letní sezónní práce. Největší počet dotazů se týká problematiky hledání volných pracovních míst, sociálního a zdravotního pojištění, daňové problematiky, rodinných dávek a problémů zasahujících do oblasti pracovně právních sporů.  </w:t>
      </w:r>
    </w:p>
    <w:p w:rsidR="00245830" w:rsidRPr="004E7898" w:rsidRDefault="00245830" w:rsidP="00DB0968">
      <w:pPr>
        <w:pStyle w:val="Nadpis1"/>
        <w:jc w:val="both"/>
        <w:rPr>
          <w:b/>
          <w:caps/>
          <w:szCs w:val="22"/>
        </w:rPr>
      </w:pPr>
    </w:p>
    <w:p w:rsidR="00E253B3" w:rsidRPr="004E7898" w:rsidRDefault="002876E8" w:rsidP="00DB0968">
      <w:pPr>
        <w:pStyle w:val="Nadpis1"/>
        <w:jc w:val="both"/>
        <w:rPr>
          <w:b/>
          <w:caps/>
          <w:szCs w:val="22"/>
        </w:rPr>
      </w:pPr>
      <w:bookmarkStart w:id="10" w:name="_Toc382389768"/>
      <w:r w:rsidRPr="004E7898">
        <w:rPr>
          <w:b/>
          <w:caps/>
          <w:szCs w:val="22"/>
        </w:rPr>
        <w:t>9</w:t>
      </w:r>
      <w:r w:rsidR="00C525FC" w:rsidRPr="004E7898">
        <w:rPr>
          <w:b/>
          <w:caps/>
          <w:szCs w:val="22"/>
        </w:rPr>
        <w:t xml:space="preserve">. </w:t>
      </w:r>
      <w:r w:rsidR="00E253B3" w:rsidRPr="004E7898">
        <w:rPr>
          <w:b/>
          <w:caps/>
          <w:szCs w:val="22"/>
        </w:rPr>
        <w:t>Kontrolní a inspekční činnost</w:t>
      </w:r>
      <w:r w:rsidR="005A44FE" w:rsidRPr="004E7898">
        <w:rPr>
          <w:b/>
          <w:caps/>
          <w:szCs w:val="22"/>
        </w:rPr>
        <w:t xml:space="preserve"> NA KRP ÚSTÍ NAD lABEM</w:t>
      </w:r>
      <w:bookmarkEnd w:id="10"/>
    </w:p>
    <w:p w:rsidR="00E253B3" w:rsidRPr="004E7898" w:rsidRDefault="00E253B3" w:rsidP="00DB0968">
      <w:pPr>
        <w:spacing w:after="0" w:line="240" w:lineRule="auto"/>
        <w:jc w:val="both"/>
      </w:pPr>
    </w:p>
    <w:p w:rsidR="00DB0968" w:rsidRPr="00DB0968" w:rsidRDefault="00DB0968" w:rsidP="00DB0968">
      <w:pPr>
        <w:spacing w:after="0" w:line="240" w:lineRule="auto"/>
        <w:ind w:firstLine="708"/>
        <w:jc w:val="both"/>
      </w:pPr>
      <w:r w:rsidRPr="004E7898">
        <w:t>Kontrolní a inspekční činnost je prováděna na základě schválených plánů dle jednotlivých agend,</w:t>
      </w:r>
      <w:r w:rsidRPr="004E7898">
        <w:br/>
        <w:t xml:space="preserve">či na základě přijatých podnětů. Referát </w:t>
      </w:r>
      <w:r w:rsidRPr="00DB0968">
        <w:t>specializovaných kontrol Krajské pobočka v Ústí nad Labem provádí:</w:t>
      </w:r>
    </w:p>
    <w:p w:rsidR="00DB0968" w:rsidRPr="00DB0968" w:rsidRDefault="00DB0968" w:rsidP="00DB0968">
      <w:pPr>
        <w:pStyle w:val="Odstavecseseznamem"/>
        <w:numPr>
          <w:ilvl w:val="0"/>
          <w:numId w:val="6"/>
        </w:numPr>
        <w:spacing w:after="0" w:line="240" w:lineRule="auto"/>
        <w:jc w:val="both"/>
      </w:pPr>
      <w:r w:rsidRPr="00DB0968">
        <w:t xml:space="preserve">následné veřejnosprávní kontroly, </w:t>
      </w:r>
    </w:p>
    <w:p w:rsidR="00DB0968" w:rsidRPr="00DB0968" w:rsidRDefault="00DB0968" w:rsidP="00DB0968">
      <w:pPr>
        <w:pStyle w:val="Odstavecseseznamem"/>
        <w:numPr>
          <w:ilvl w:val="0"/>
          <w:numId w:val="6"/>
        </w:numPr>
        <w:spacing w:after="0" w:line="240" w:lineRule="auto"/>
        <w:jc w:val="both"/>
      </w:pPr>
      <w:r w:rsidRPr="00DB0968">
        <w:t xml:space="preserve">kontroly podle zákona o státní sociální podpoře </w:t>
      </w:r>
    </w:p>
    <w:p w:rsidR="00DB0968" w:rsidRPr="00DB0968" w:rsidRDefault="00DB0968" w:rsidP="00DB0968">
      <w:pPr>
        <w:pStyle w:val="Odstavecseseznamem"/>
        <w:numPr>
          <w:ilvl w:val="0"/>
          <w:numId w:val="6"/>
        </w:numPr>
        <w:spacing w:after="0" w:line="240" w:lineRule="auto"/>
        <w:jc w:val="both"/>
      </w:pPr>
      <w:r w:rsidRPr="00DB0968">
        <w:t>inspekce poskytování sociálních služeb</w:t>
      </w:r>
    </w:p>
    <w:p w:rsidR="00DB0968" w:rsidRPr="00DB0968" w:rsidRDefault="00DB0968" w:rsidP="00DB0968">
      <w:pPr>
        <w:pStyle w:val="Odstavecseseznamem"/>
        <w:numPr>
          <w:ilvl w:val="0"/>
          <w:numId w:val="6"/>
        </w:numPr>
        <w:spacing w:after="0" w:line="240" w:lineRule="auto"/>
        <w:jc w:val="both"/>
      </w:pPr>
      <w:r w:rsidRPr="00DB0968">
        <w:t>kontroly průměrného čistého měsíčního výdělku.</w:t>
      </w:r>
    </w:p>
    <w:p w:rsidR="00DB0968" w:rsidRPr="00DB0968" w:rsidRDefault="00DB0968" w:rsidP="00DB0968">
      <w:pPr>
        <w:spacing w:after="0" w:line="240" w:lineRule="auto"/>
        <w:jc w:val="both"/>
      </w:pPr>
      <w:r w:rsidRPr="00DB0968">
        <w:t>Dále pracovnice referátu spolupracují s útvarem zaměstnanosti při kontrole investičních pobídek.</w:t>
      </w:r>
    </w:p>
    <w:p w:rsidR="00DB0968" w:rsidRPr="00DB0968" w:rsidRDefault="00DB0968" w:rsidP="00DB0968">
      <w:pPr>
        <w:spacing w:after="0" w:line="240" w:lineRule="auto"/>
        <w:jc w:val="both"/>
      </w:pPr>
    </w:p>
    <w:p w:rsidR="00DB0968" w:rsidRPr="00DB0968" w:rsidRDefault="00DB0968" w:rsidP="00DB0968">
      <w:pPr>
        <w:spacing w:after="0" w:line="240" w:lineRule="auto"/>
        <w:jc w:val="both"/>
      </w:pPr>
      <w:r w:rsidRPr="00DB0968">
        <w:rPr>
          <w:b/>
          <w:u w:val="single"/>
        </w:rPr>
        <w:t>Podle zákona č. 320/2001 Sb., o finanční kontrole</w:t>
      </w:r>
      <w:r w:rsidRPr="00DB0968">
        <w:t xml:space="preserve"> - tzv. veřejnosprávní kontroly.</w:t>
      </w:r>
      <w:r>
        <w:t xml:space="preserve"> </w:t>
      </w:r>
      <w:r w:rsidRPr="00DB0968">
        <w:t>Při výkonu těchto kontrol jsou dodržována procesní pravidla daná zákonem  552/1991 Sb., o státní kontrole (u kontrol zahájených v roce 2013), či pravidla a postupy daná novým zákonem č. 255/2012 S</w:t>
      </w:r>
      <w:r>
        <w:t>b., o kontrole (kontrolní řád),</w:t>
      </w:r>
      <w:r>
        <w:br/>
      </w:r>
      <w:r w:rsidRPr="00DB0968">
        <w:t>který vstoupil v účinnost od 1. ledna 2014.</w:t>
      </w:r>
    </w:p>
    <w:p w:rsidR="00DB0968" w:rsidRPr="00DB0968" w:rsidRDefault="00DB0968" w:rsidP="00DB0968">
      <w:pPr>
        <w:spacing w:after="0" w:line="240" w:lineRule="auto"/>
        <w:ind w:firstLine="708"/>
        <w:jc w:val="both"/>
      </w:pPr>
      <w:r w:rsidRPr="00DB0968">
        <w:t>V lednu bylo zahájeno 30 kontrol, ukončeno bylo 12 kontrol. Softwarová podpora v informačním systému OK centrum, modul kontrola není do dnešního dne zajištěna. Změny, které přinesla účinnost nového zákona</w:t>
      </w:r>
      <w:r>
        <w:t>,</w:t>
      </w:r>
      <w:r w:rsidRPr="00DB0968">
        <w:t xml:space="preserve"> nejsou dosud do aplikace promítnuty. Proto jsou ko</w:t>
      </w:r>
      <w:r>
        <w:t>ntrolní dokumenty vypracovávány</w:t>
      </w:r>
      <w:r>
        <w:br/>
      </w:r>
      <w:r w:rsidRPr="00DB0968">
        <w:t>ve Wordu (Pověření ke kontrole, Oznámení o zahájení kontroly, Protokol o kontrole), následně naskenovány a vloženy do kontrolního spisu v aplikaci.</w:t>
      </w:r>
    </w:p>
    <w:p w:rsidR="00DB0968" w:rsidRDefault="00DB0968" w:rsidP="00DB0968">
      <w:pPr>
        <w:spacing w:after="0" w:line="240" w:lineRule="auto"/>
        <w:ind w:firstLine="708"/>
        <w:jc w:val="both"/>
      </w:pPr>
      <w:r w:rsidRPr="00DB0968">
        <w:t xml:space="preserve">Tvorbě těchto dokumentů byla věnována patřičná pozornost, jelikož změnou zákona byly ustanoveny nové zákonné povinnosti, které musejí obsahovat. </w:t>
      </w:r>
    </w:p>
    <w:p w:rsidR="00DB0968" w:rsidRPr="00DB0968" w:rsidRDefault="00DB0968" w:rsidP="00DB0968">
      <w:pPr>
        <w:spacing w:after="0" w:line="240" w:lineRule="auto"/>
        <w:ind w:firstLine="708"/>
        <w:jc w:val="both"/>
      </w:pPr>
      <w:r w:rsidRPr="00DB0968">
        <w:t>V uvedeném období byly vyhotoveny dvě výzvy k vrácení finančních prostředků příjemcem finanční podpory v celkové výši 6 989,00 Kč.</w:t>
      </w:r>
    </w:p>
    <w:p w:rsidR="00DB0968" w:rsidRPr="00DB0968" w:rsidRDefault="00DB0968" w:rsidP="00DB0968">
      <w:pPr>
        <w:spacing w:after="0" w:line="240" w:lineRule="auto"/>
        <w:jc w:val="both"/>
        <w:rPr>
          <w:b/>
          <w:u w:val="single"/>
        </w:rPr>
      </w:pPr>
    </w:p>
    <w:p w:rsidR="00DB0968" w:rsidRPr="00DB0968" w:rsidRDefault="00DB0968" w:rsidP="00DB0968">
      <w:pPr>
        <w:spacing w:after="0" w:line="240" w:lineRule="auto"/>
        <w:jc w:val="both"/>
      </w:pPr>
      <w:r w:rsidRPr="00DB0968">
        <w:rPr>
          <w:b/>
          <w:u w:val="single"/>
        </w:rPr>
        <w:t>Podle zákona č. 117/1995 Sb., o státní sociální podpoře</w:t>
      </w:r>
      <w:r w:rsidRPr="00DB0968">
        <w:t xml:space="preserve"> bylo zahájeno 34 kontrol, ukončeno </w:t>
      </w:r>
      <w:r>
        <w:t>bylo</w:t>
      </w:r>
      <w:r>
        <w:br/>
      </w:r>
      <w:r w:rsidRPr="00DB0968">
        <w:t>37 kontrol.</w:t>
      </w:r>
      <w:r>
        <w:t xml:space="preserve"> </w:t>
      </w:r>
      <w:r w:rsidRPr="00DB0968">
        <w:t>Z těchto provedených kontrol byly vyčísleny přeplatky na výp</w:t>
      </w:r>
      <w:r>
        <w:t>latách dávek SSP v celkové výši</w:t>
      </w:r>
      <w:r>
        <w:br/>
      </w:r>
      <w:r w:rsidRPr="00DB0968">
        <w:t>214 195,00 Kč.</w:t>
      </w:r>
    </w:p>
    <w:p w:rsidR="00DB0968" w:rsidRPr="00DB0968" w:rsidRDefault="00DB0968" w:rsidP="00DB0968">
      <w:pPr>
        <w:spacing w:after="0" w:line="240" w:lineRule="auto"/>
        <w:jc w:val="both"/>
        <w:rPr>
          <w:b/>
          <w:u w:val="single"/>
        </w:rPr>
      </w:pPr>
    </w:p>
    <w:p w:rsidR="00DB0968" w:rsidRPr="004E7898" w:rsidRDefault="00DB0968" w:rsidP="00DB0968">
      <w:pPr>
        <w:spacing w:after="0" w:line="240" w:lineRule="auto"/>
        <w:jc w:val="both"/>
      </w:pPr>
      <w:r w:rsidRPr="00DB0968">
        <w:rPr>
          <w:b/>
          <w:u w:val="single"/>
        </w:rPr>
        <w:t>Inspekce poskytování sociálních služeb</w:t>
      </w:r>
      <w:r w:rsidRPr="00DB0968">
        <w:t xml:space="preserve"> </w:t>
      </w:r>
      <w:r>
        <w:t>-</w:t>
      </w:r>
      <w:r w:rsidRPr="00DB0968">
        <w:t xml:space="preserve"> v uvedeném období byla zahájeny tři inspekce poskytování sociálních služeb, které byly zároveň v uvedeném období i ukončeny. Ukončeny byly i inspekce zahájené v lednu.</w:t>
      </w:r>
    </w:p>
    <w:p w:rsidR="00DB0968" w:rsidRPr="00BE1507" w:rsidRDefault="00DB0968" w:rsidP="00DB0968">
      <w:pPr>
        <w:spacing w:after="0" w:line="240" w:lineRule="auto"/>
        <w:jc w:val="both"/>
        <w:rPr>
          <w:b/>
          <w:u w:val="single"/>
        </w:rPr>
      </w:pPr>
    </w:p>
    <w:p w:rsidR="00DB0968" w:rsidRPr="00BE1507" w:rsidRDefault="00DB0968" w:rsidP="00DB0968">
      <w:pPr>
        <w:spacing w:after="0" w:line="240" w:lineRule="auto"/>
        <w:jc w:val="both"/>
      </w:pPr>
      <w:r w:rsidRPr="00BE1507">
        <w:rPr>
          <w:b/>
          <w:u w:val="single"/>
        </w:rPr>
        <w:t>Podle zákona č. 435/2004 Sb., o zaměstnanosti</w:t>
      </w:r>
      <w:r w:rsidRPr="00BE1507">
        <w:t xml:space="preserve"> byly provedeny dvě kontroly průměrného měsíčního čistého výdělku.</w:t>
      </w:r>
    </w:p>
    <w:p w:rsidR="00DB0968" w:rsidRPr="00BE1507" w:rsidRDefault="00DB0968" w:rsidP="00DB0968">
      <w:pPr>
        <w:spacing w:after="0" w:line="240" w:lineRule="auto"/>
        <w:jc w:val="both"/>
      </w:pPr>
    </w:p>
    <w:p w:rsidR="005E7837" w:rsidRPr="00BE1507" w:rsidRDefault="005E7837" w:rsidP="00DB0968">
      <w:pPr>
        <w:spacing w:after="0" w:line="240" w:lineRule="auto"/>
        <w:jc w:val="both"/>
      </w:pPr>
    </w:p>
    <w:p w:rsidR="005E7837" w:rsidRPr="00BE1507" w:rsidRDefault="005E7837" w:rsidP="00DB0968">
      <w:pPr>
        <w:spacing w:after="0" w:line="240" w:lineRule="auto"/>
        <w:jc w:val="both"/>
      </w:pPr>
    </w:p>
    <w:p w:rsidR="005E7837" w:rsidRPr="00BE1507" w:rsidRDefault="005E7837" w:rsidP="00DB0968">
      <w:pPr>
        <w:spacing w:after="0" w:line="240" w:lineRule="auto"/>
        <w:jc w:val="both"/>
      </w:pPr>
    </w:p>
    <w:p w:rsidR="00E253B3" w:rsidRPr="00BE1507" w:rsidRDefault="002876E8" w:rsidP="00DB0968">
      <w:pPr>
        <w:pStyle w:val="Nadpis1"/>
        <w:jc w:val="both"/>
        <w:rPr>
          <w:b/>
          <w:caps/>
          <w:szCs w:val="22"/>
        </w:rPr>
      </w:pPr>
      <w:bookmarkStart w:id="11" w:name="_Toc382389769"/>
      <w:r w:rsidRPr="00BE1507">
        <w:rPr>
          <w:b/>
          <w:caps/>
          <w:szCs w:val="22"/>
        </w:rPr>
        <w:lastRenderedPageBreak/>
        <w:t>10</w:t>
      </w:r>
      <w:r w:rsidR="00E253B3" w:rsidRPr="00BE1507">
        <w:rPr>
          <w:b/>
          <w:caps/>
          <w:szCs w:val="22"/>
        </w:rPr>
        <w:t xml:space="preserve">. </w:t>
      </w:r>
      <w:r w:rsidR="00996021" w:rsidRPr="00BE1507">
        <w:rPr>
          <w:b/>
          <w:caps/>
          <w:szCs w:val="22"/>
        </w:rPr>
        <w:t>zahraniční zaměstnanost</w:t>
      </w:r>
      <w:r w:rsidR="005A44FE" w:rsidRPr="00BE1507">
        <w:rPr>
          <w:b/>
          <w:caps/>
          <w:szCs w:val="22"/>
        </w:rPr>
        <w:t xml:space="preserve"> V ÚSTECKÉM KRAJI</w:t>
      </w:r>
      <w:bookmarkEnd w:id="11"/>
    </w:p>
    <w:p w:rsidR="00996021" w:rsidRPr="00BE1507" w:rsidRDefault="00996021" w:rsidP="00996021">
      <w:pPr>
        <w:spacing w:after="0" w:line="240" w:lineRule="auto"/>
        <w:rPr>
          <w:lang w:eastAsia="cs-CZ"/>
        </w:rPr>
      </w:pPr>
    </w:p>
    <w:p w:rsidR="00270A5C" w:rsidRPr="00BE1507" w:rsidRDefault="00992D51" w:rsidP="00270A5C">
      <w:pPr>
        <w:spacing w:after="0" w:line="240" w:lineRule="auto"/>
        <w:ind w:firstLine="708"/>
        <w:rPr>
          <w:lang w:eastAsia="cs-CZ"/>
        </w:rPr>
      </w:pPr>
      <w:r w:rsidRPr="00BE1507">
        <w:rPr>
          <w:lang w:eastAsia="cs-CZ"/>
        </w:rPr>
        <w:t>Tabulka č. 9</w:t>
      </w:r>
      <w:r w:rsidR="00270A5C" w:rsidRPr="00BE1507">
        <w:rPr>
          <w:lang w:eastAsia="cs-CZ"/>
        </w:rPr>
        <w:t xml:space="preserve"> - Přehled zahraniční zaměstnanosti i nezaměstnanosti</w:t>
      </w:r>
    </w:p>
    <w:tbl>
      <w:tblPr>
        <w:tblW w:w="9436" w:type="dxa"/>
        <w:jc w:val="center"/>
        <w:tblInd w:w="-821" w:type="dxa"/>
        <w:tblCellMar>
          <w:left w:w="70" w:type="dxa"/>
          <w:right w:w="70" w:type="dxa"/>
        </w:tblCellMar>
        <w:tblLook w:val="04A0" w:firstRow="1" w:lastRow="0" w:firstColumn="1" w:lastColumn="0" w:noHBand="0" w:noVBand="1"/>
      </w:tblPr>
      <w:tblGrid>
        <w:gridCol w:w="3179"/>
        <w:gridCol w:w="2057"/>
        <w:gridCol w:w="700"/>
        <w:gridCol w:w="500"/>
        <w:gridCol w:w="500"/>
        <w:gridCol w:w="500"/>
        <w:gridCol w:w="500"/>
        <w:gridCol w:w="500"/>
        <w:gridCol w:w="500"/>
        <w:gridCol w:w="500"/>
      </w:tblGrid>
      <w:tr w:rsidR="00BE1507" w:rsidRPr="00BE1507" w:rsidTr="001575D6">
        <w:trPr>
          <w:trHeight w:val="912"/>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96021" w:rsidRPr="00BE1507" w:rsidRDefault="001575D6" w:rsidP="00996021">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bottom"/>
            <w:hideMark/>
          </w:tcPr>
          <w:p w:rsidR="00996021" w:rsidRPr="00BE1507" w:rsidRDefault="00996021" w:rsidP="00996021">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xml:space="preserve">Ústecký </w:t>
            </w:r>
          </w:p>
          <w:p w:rsidR="00996021" w:rsidRPr="00BE1507" w:rsidRDefault="00996021" w:rsidP="00996021">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BE1507" w:rsidRDefault="00996021"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Ústí n. L.</w:t>
            </w:r>
          </w:p>
        </w:tc>
      </w:tr>
      <w:tr w:rsidR="00BE1507" w:rsidRPr="00BE1507" w:rsidTr="004E7898">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80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w:t>
            </w:r>
          </w:p>
        </w:tc>
      </w:tr>
      <w:tr w:rsidR="00BE1507" w:rsidRPr="00BE1507" w:rsidTr="004E7898">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r>
      <w:tr w:rsidR="00BE1507" w:rsidRPr="00BE1507" w:rsidTr="004E7898">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 toho pro členy družstev</w:t>
            </w:r>
          </w:p>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(podle § 89 ZoZ)</w:t>
            </w: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r>
      <w:tr w:rsidR="00BE1507" w:rsidRPr="00BE1507" w:rsidTr="004E7898">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r>
      <w:tr w:rsidR="00BE1507" w:rsidRPr="00BE1507" w:rsidTr="004E7898">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 toho pro společníky obchodních společnost (podle § 89 ZoZ)</w:t>
            </w: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r>
      <w:tr w:rsidR="00BE1507" w:rsidRPr="00BE1507" w:rsidTr="004E7898">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r>
      <w:tr w:rsidR="00BE1507" w:rsidRPr="00BE1507" w:rsidTr="004E7898">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 toho pro sezónní pracovníky</w:t>
            </w:r>
          </w:p>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(podle § 96 ZoZ)</w:t>
            </w: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r>
      <w:tr w:rsidR="00BE1507" w:rsidRPr="00BE1507" w:rsidTr="004E7898">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0</w:t>
            </w:r>
          </w:p>
        </w:tc>
      </w:tr>
      <w:tr w:rsidR="00BE1507" w:rsidRPr="00BE1507" w:rsidTr="004E7898">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Informační karty cizinců, kteří nepotřebují 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r>
      <w:tr w:rsidR="00BE1507" w:rsidRPr="00BE1507" w:rsidTr="004E7898">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35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w:t>
            </w:r>
          </w:p>
        </w:tc>
      </w:tr>
      <w:tr w:rsidR="00BE1507" w:rsidRPr="00BE1507" w:rsidTr="004E7898">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Informační karty občanů EU/EHP  a Švýcarska a rodinných příslušníků</w:t>
            </w: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336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108</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w:t>
            </w:r>
          </w:p>
        </w:tc>
      </w:tr>
      <w:tr w:rsidR="00BE1507" w:rsidRPr="00BE1507" w:rsidTr="004E7898">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7898" w:rsidRPr="00BE1507" w:rsidRDefault="004E7898" w:rsidP="00996021">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108</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r>
      <w:tr w:rsidR="00BE1507" w:rsidRPr="00BE1507" w:rsidTr="00072C10">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96021" w:rsidRPr="00BE1507" w:rsidRDefault="001575D6" w:rsidP="00996021">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Nezaměstnanost zahraničních občanů</w:t>
            </w:r>
          </w:p>
        </w:tc>
        <w:tc>
          <w:tcPr>
            <w:tcW w:w="4200" w:type="dxa"/>
            <w:gridSpan w:val="8"/>
            <w:tcBorders>
              <w:top w:val="single" w:sz="4" w:space="0" w:color="auto"/>
              <w:left w:val="nil"/>
              <w:bottom w:val="single" w:sz="4" w:space="0" w:color="auto"/>
              <w:right w:val="single" w:sz="4" w:space="0" w:color="auto"/>
            </w:tcBorders>
            <w:shd w:val="clear" w:color="auto" w:fill="FFFFCC"/>
            <w:noWrap/>
            <w:vAlign w:val="center"/>
            <w:hideMark/>
          </w:tcPr>
          <w:p w:rsidR="00996021" w:rsidRPr="00BE1507" w:rsidRDefault="00996021" w:rsidP="00072C10">
            <w:pPr>
              <w:spacing w:after="0" w:line="240" w:lineRule="auto"/>
              <w:jc w:val="right"/>
              <w:rPr>
                <w:rFonts w:eastAsia="Times New Roman" w:cs="Times New Roman"/>
                <w:b/>
                <w:bCs/>
                <w:sz w:val="20"/>
                <w:szCs w:val="20"/>
                <w:lang w:eastAsia="cs-CZ"/>
              </w:rPr>
            </w:pPr>
            <w:r w:rsidRPr="00BE1507">
              <w:rPr>
                <w:rFonts w:eastAsia="Times New Roman" w:cs="Times New Roman"/>
                <w:b/>
                <w:bCs/>
                <w:sz w:val="20"/>
                <w:szCs w:val="20"/>
                <w:lang w:eastAsia="cs-CZ"/>
              </w:rPr>
              <w:t> </w:t>
            </w:r>
          </w:p>
        </w:tc>
      </w:tr>
      <w:tr w:rsidR="00BE1507" w:rsidRPr="00BE1507" w:rsidTr="004E7898">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 xml:space="preserve">Počet evidovaných uchazečů z řad občanů EU/EHP a Švýcarska </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779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77</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176</w:t>
            </w:r>
          </w:p>
        </w:tc>
      </w:tr>
      <w:tr w:rsidR="00BE1507" w:rsidRPr="00BE1507" w:rsidTr="004E7898">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148</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r>
      <w:tr w:rsidR="00BE1507" w:rsidRPr="00BE1507" w:rsidTr="004E7898">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 xml:space="preserve">Počet evidovaných uchazečů z řad občanů „třetích zemí“ </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689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62</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68</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137</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158</w:t>
            </w:r>
          </w:p>
        </w:tc>
      </w:tr>
      <w:tr w:rsidR="00BE1507" w:rsidRPr="00BE1507" w:rsidTr="004E7898">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7898" w:rsidRPr="00BE1507" w:rsidRDefault="004E7898" w:rsidP="00996021">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177</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4E7898" w:rsidRPr="00BE1507" w:rsidRDefault="004E7898" w:rsidP="004E7898">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r>
    </w:tbl>
    <w:p w:rsidR="00996021" w:rsidRPr="00BE1507" w:rsidRDefault="00996021" w:rsidP="00996021">
      <w:pPr>
        <w:spacing w:after="0" w:line="240" w:lineRule="auto"/>
        <w:jc w:val="both"/>
      </w:pPr>
    </w:p>
    <w:p w:rsidR="001575D6" w:rsidRPr="00BE1507" w:rsidRDefault="004F5DD8" w:rsidP="001575D6">
      <w:pPr>
        <w:spacing w:after="0" w:line="240" w:lineRule="auto"/>
        <w:ind w:firstLine="708"/>
        <w:jc w:val="both"/>
        <w:rPr>
          <w:rFonts w:ascii="Calibri" w:hAnsi="Calibri" w:cs="Arial"/>
        </w:rPr>
      </w:pPr>
      <w:r w:rsidRPr="00BE1507">
        <w:rPr>
          <w:rFonts w:ascii="Calibri" w:hAnsi="Calibri" w:cs="Arial"/>
        </w:rPr>
        <w:t>V</w:t>
      </w:r>
      <w:r w:rsidR="004E7898" w:rsidRPr="00BE1507">
        <w:rPr>
          <w:rFonts w:ascii="Calibri" w:hAnsi="Calibri" w:cs="Arial"/>
        </w:rPr>
        <w:t> </w:t>
      </w:r>
      <w:r w:rsidRPr="00BE1507">
        <w:rPr>
          <w:rFonts w:ascii="Calibri" w:hAnsi="Calibri" w:cs="Arial"/>
        </w:rPr>
        <w:t>průběhu</w:t>
      </w:r>
      <w:r w:rsidR="004E7898" w:rsidRPr="00BE1507">
        <w:rPr>
          <w:rFonts w:ascii="Calibri" w:hAnsi="Calibri" w:cs="Arial"/>
        </w:rPr>
        <w:t xml:space="preserve"> února bylo v Ústeckém kraji vydáno 80</w:t>
      </w:r>
      <w:r w:rsidRPr="00BE1507">
        <w:rPr>
          <w:rFonts w:ascii="Calibri" w:hAnsi="Calibri" w:cs="Arial"/>
        </w:rPr>
        <w:t xml:space="preserve"> povolení k</w:t>
      </w:r>
      <w:r w:rsidR="000E24D3" w:rsidRPr="00BE1507">
        <w:rPr>
          <w:rFonts w:ascii="Calibri" w:hAnsi="Calibri" w:cs="Arial"/>
        </w:rPr>
        <w:t> </w:t>
      </w:r>
      <w:r w:rsidR="00072C10" w:rsidRPr="00BE1507">
        <w:rPr>
          <w:rFonts w:ascii="Calibri" w:hAnsi="Calibri" w:cs="Arial"/>
        </w:rPr>
        <w:t>zaměstnání,</w:t>
      </w:r>
      <w:r w:rsidR="004E7898" w:rsidRPr="00BE1507">
        <w:rPr>
          <w:rFonts w:ascii="Calibri" w:hAnsi="Calibri" w:cs="Arial"/>
        </w:rPr>
        <w:t xml:space="preserve"> přičemž nejvíce (38</w:t>
      </w:r>
      <w:r w:rsidRPr="00BE1507">
        <w:rPr>
          <w:rFonts w:ascii="Calibri" w:hAnsi="Calibri" w:cs="Arial"/>
        </w:rPr>
        <w:t xml:space="preserve">) připadalo na okres </w:t>
      </w:r>
      <w:r w:rsidR="00072C10" w:rsidRPr="00BE1507">
        <w:rPr>
          <w:rFonts w:ascii="Calibri" w:hAnsi="Calibri" w:cs="Arial"/>
        </w:rPr>
        <w:t>Litoměřice</w:t>
      </w:r>
      <w:r w:rsidRPr="00BE1507">
        <w:rPr>
          <w:rFonts w:ascii="Calibri" w:hAnsi="Calibri" w:cs="Arial"/>
        </w:rPr>
        <w:t>. Ve ste</w:t>
      </w:r>
      <w:r w:rsidR="004E7898" w:rsidRPr="00BE1507">
        <w:rPr>
          <w:rFonts w:ascii="Calibri" w:hAnsi="Calibri" w:cs="Arial"/>
        </w:rPr>
        <w:t>jném období skončila platnost 24</w:t>
      </w:r>
      <w:r w:rsidRPr="00BE1507">
        <w:rPr>
          <w:rFonts w:ascii="Calibri" w:hAnsi="Calibri" w:cs="Arial"/>
        </w:rPr>
        <w:t xml:space="preserve"> povolením, </w:t>
      </w:r>
      <w:r w:rsidR="004E7898" w:rsidRPr="00BE1507">
        <w:rPr>
          <w:rFonts w:ascii="Calibri" w:hAnsi="Calibri" w:cs="Arial"/>
        </w:rPr>
        <w:t>nejvíce z nich (13</w:t>
      </w:r>
      <w:r w:rsidR="00926357" w:rsidRPr="00BE1507">
        <w:rPr>
          <w:rFonts w:ascii="Calibri" w:hAnsi="Calibri" w:cs="Arial"/>
        </w:rPr>
        <w:t>) bylo</w:t>
      </w:r>
      <w:r w:rsidRPr="00BE1507">
        <w:rPr>
          <w:rFonts w:ascii="Calibri" w:hAnsi="Calibri" w:cs="Arial"/>
        </w:rPr>
        <w:t xml:space="preserve"> v</w:t>
      </w:r>
      <w:r w:rsidR="004E7898" w:rsidRPr="00BE1507">
        <w:rPr>
          <w:rFonts w:ascii="Calibri" w:hAnsi="Calibri" w:cs="Arial"/>
        </w:rPr>
        <w:t> </w:t>
      </w:r>
      <w:r w:rsidRPr="00BE1507">
        <w:rPr>
          <w:rFonts w:ascii="Calibri" w:hAnsi="Calibri" w:cs="Arial"/>
        </w:rPr>
        <w:t>okrese</w:t>
      </w:r>
      <w:r w:rsidR="004E7898" w:rsidRPr="00BE1507">
        <w:rPr>
          <w:rFonts w:ascii="Calibri" w:hAnsi="Calibri" w:cs="Arial"/>
        </w:rPr>
        <w:t xml:space="preserve"> Louny</w:t>
      </w:r>
      <w:r w:rsidRPr="00BE1507">
        <w:rPr>
          <w:rFonts w:ascii="Calibri" w:hAnsi="Calibri" w:cs="Arial"/>
        </w:rPr>
        <w:t>. Ve sledovaném měsíci p</w:t>
      </w:r>
      <w:r w:rsidR="004E7898" w:rsidRPr="00BE1507">
        <w:rPr>
          <w:rFonts w:ascii="Calibri" w:hAnsi="Calibri" w:cs="Arial"/>
        </w:rPr>
        <w:t>odali žadatelé na ÚP v kraji 452</w:t>
      </w:r>
      <w:r w:rsidRPr="00BE1507">
        <w:rPr>
          <w:rFonts w:ascii="Calibri" w:hAnsi="Calibri" w:cs="Arial"/>
        </w:rPr>
        <w:t xml:space="preserve"> informačn</w:t>
      </w:r>
      <w:r w:rsidR="004E7898" w:rsidRPr="00BE1507">
        <w:rPr>
          <w:rFonts w:ascii="Calibri" w:hAnsi="Calibri" w:cs="Arial"/>
        </w:rPr>
        <w:t xml:space="preserve">ích karet </w:t>
      </w:r>
      <w:r w:rsidR="000E24D3" w:rsidRPr="00BE1507">
        <w:rPr>
          <w:rFonts w:ascii="Calibri" w:hAnsi="Calibri" w:cs="Arial"/>
        </w:rPr>
        <w:t xml:space="preserve">o zahájení zaměstnání, z čehož </w:t>
      </w:r>
      <w:r w:rsidR="004E7898" w:rsidRPr="00BE1507">
        <w:rPr>
          <w:rFonts w:ascii="Calibri" w:hAnsi="Calibri" w:cs="Arial"/>
        </w:rPr>
        <w:t>bylo 336</w:t>
      </w:r>
      <w:r w:rsidRPr="00BE1507">
        <w:rPr>
          <w:rFonts w:ascii="Calibri" w:hAnsi="Calibri" w:cs="Arial"/>
        </w:rPr>
        <w:t xml:space="preserve"> z EU/</w:t>
      </w:r>
      <w:r w:rsidR="000E24D3" w:rsidRPr="00BE1507">
        <w:rPr>
          <w:rFonts w:ascii="Calibri" w:hAnsi="Calibri" w:cs="Arial"/>
        </w:rPr>
        <w:t>EHP i</w:t>
      </w:r>
      <w:r w:rsidR="00072C10" w:rsidRPr="00BE1507">
        <w:rPr>
          <w:rFonts w:ascii="Calibri" w:hAnsi="Calibri" w:cs="Arial"/>
        </w:rPr>
        <w:t xml:space="preserve"> Švýcarska a 11</w:t>
      </w:r>
      <w:r w:rsidR="00926357" w:rsidRPr="00BE1507">
        <w:rPr>
          <w:rFonts w:ascii="Calibri" w:hAnsi="Calibri" w:cs="Arial"/>
        </w:rPr>
        <w:t>6</w:t>
      </w:r>
      <w:r w:rsidRPr="00BE1507">
        <w:rPr>
          <w:rFonts w:ascii="Calibri" w:hAnsi="Calibri" w:cs="Arial"/>
        </w:rPr>
        <w:t xml:space="preserve"> ze </w:t>
      </w:r>
      <w:r w:rsidR="00926357" w:rsidRPr="00BE1507">
        <w:rPr>
          <w:rFonts w:ascii="Calibri" w:hAnsi="Calibri" w:cs="Arial"/>
        </w:rPr>
        <w:t>„</w:t>
      </w:r>
      <w:r w:rsidRPr="00BE1507">
        <w:rPr>
          <w:rFonts w:ascii="Calibri" w:hAnsi="Calibri" w:cs="Arial"/>
        </w:rPr>
        <w:t>třetích zemí</w:t>
      </w:r>
      <w:r w:rsidR="00926357" w:rsidRPr="00BE1507">
        <w:rPr>
          <w:rFonts w:ascii="Calibri" w:hAnsi="Calibri" w:cs="Arial"/>
        </w:rPr>
        <w:t>“</w:t>
      </w:r>
      <w:r w:rsidRPr="00BE1507">
        <w:rPr>
          <w:rFonts w:ascii="Calibri" w:hAnsi="Calibri" w:cs="Arial"/>
        </w:rPr>
        <w:t xml:space="preserve">. </w:t>
      </w:r>
      <w:r w:rsidR="000E24D3" w:rsidRPr="00BE1507">
        <w:rPr>
          <w:rFonts w:ascii="Calibri" w:hAnsi="Calibri" w:cs="Arial"/>
        </w:rPr>
        <w:t>Za stejnou do</w:t>
      </w:r>
      <w:r w:rsidR="00926357" w:rsidRPr="00BE1507">
        <w:rPr>
          <w:rFonts w:ascii="Calibri" w:hAnsi="Calibri" w:cs="Arial"/>
        </w:rPr>
        <w:t>bu ukončilo výkon zaměstná</w:t>
      </w:r>
      <w:r w:rsidR="004E7898" w:rsidRPr="00BE1507">
        <w:rPr>
          <w:rFonts w:ascii="Calibri" w:hAnsi="Calibri" w:cs="Arial"/>
        </w:rPr>
        <w:t>ní 143</w:t>
      </w:r>
      <w:r w:rsidR="000E24D3" w:rsidRPr="00BE1507">
        <w:rPr>
          <w:rFonts w:ascii="Calibri" w:hAnsi="Calibri" w:cs="Arial"/>
        </w:rPr>
        <w:t xml:space="preserve"> zahraničních zaměstnanců, přičemž </w:t>
      </w:r>
      <w:r w:rsidR="004E7898" w:rsidRPr="00BE1507">
        <w:rPr>
          <w:rFonts w:ascii="Calibri" w:hAnsi="Calibri" w:cs="Arial"/>
        </w:rPr>
        <w:t>108</w:t>
      </w:r>
      <w:r w:rsidR="00072C10" w:rsidRPr="00BE1507">
        <w:rPr>
          <w:rFonts w:ascii="Calibri" w:hAnsi="Calibri" w:cs="Arial"/>
        </w:rPr>
        <w:t xml:space="preserve"> </w:t>
      </w:r>
      <w:r w:rsidR="004E7898" w:rsidRPr="00BE1507">
        <w:rPr>
          <w:rFonts w:ascii="Calibri" w:hAnsi="Calibri" w:cs="Arial"/>
        </w:rPr>
        <w:t xml:space="preserve">bylo z EU/EHP či Švýcarska a 35 </w:t>
      </w:r>
      <w:r w:rsidR="000E24D3" w:rsidRPr="00BE1507">
        <w:rPr>
          <w:rFonts w:ascii="Calibri" w:hAnsi="Calibri" w:cs="Arial"/>
        </w:rPr>
        <w:t xml:space="preserve">ze </w:t>
      </w:r>
      <w:r w:rsidR="00926357" w:rsidRPr="00BE1507">
        <w:rPr>
          <w:rFonts w:ascii="Calibri" w:hAnsi="Calibri" w:cs="Arial"/>
        </w:rPr>
        <w:t>„</w:t>
      </w:r>
      <w:r w:rsidR="000E24D3" w:rsidRPr="00BE1507">
        <w:rPr>
          <w:rFonts w:ascii="Calibri" w:hAnsi="Calibri" w:cs="Arial"/>
        </w:rPr>
        <w:t>třetích zemí</w:t>
      </w:r>
      <w:r w:rsidR="00926357" w:rsidRPr="00BE1507">
        <w:rPr>
          <w:rFonts w:ascii="Calibri" w:hAnsi="Calibri" w:cs="Arial"/>
        </w:rPr>
        <w:t>“</w:t>
      </w:r>
      <w:r w:rsidR="000E24D3" w:rsidRPr="00BE1507">
        <w:rPr>
          <w:rFonts w:ascii="Calibri" w:hAnsi="Calibri" w:cs="Arial"/>
        </w:rPr>
        <w:t>.</w:t>
      </w:r>
    </w:p>
    <w:p w:rsidR="000E24D3" w:rsidRPr="00BE1507" w:rsidRDefault="004F5DD8" w:rsidP="000E24D3">
      <w:pPr>
        <w:spacing w:after="0" w:line="240" w:lineRule="auto"/>
        <w:ind w:firstLine="708"/>
        <w:jc w:val="both"/>
      </w:pPr>
      <w:r w:rsidRPr="00BE1507">
        <w:rPr>
          <w:rFonts w:ascii="Calibri" w:hAnsi="Calibri" w:cs="Arial"/>
        </w:rPr>
        <w:t>V evidenci kontaktních pracoviš</w:t>
      </w:r>
      <w:r w:rsidR="00926357" w:rsidRPr="00BE1507">
        <w:rPr>
          <w:rFonts w:ascii="Calibri" w:hAnsi="Calibri" w:cs="Arial"/>
        </w:rPr>
        <w:t>ť v Ústeckém kraji bylo k</w:t>
      </w:r>
      <w:r w:rsidR="004E7898" w:rsidRPr="00BE1507">
        <w:rPr>
          <w:rFonts w:ascii="Calibri" w:hAnsi="Calibri" w:cs="Arial"/>
        </w:rPr>
        <w:t> 28. 2. 2014 evidováno 1 468</w:t>
      </w:r>
      <w:r w:rsidRPr="00BE1507">
        <w:rPr>
          <w:rFonts w:ascii="Calibri" w:hAnsi="Calibri" w:cs="Arial"/>
        </w:rPr>
        <w:t xml:space="preserve"> </w:t>
      </w:r>
      <w:r w:rsidR="004E7898" w:rsidRPr="00BE1507">
        <w:rPr>
          <w:rFonts w:ascii="Calibri" w:hAnsi="Calibri" w:cs="Arial"/>
        </w:rPr>
        <w:t>zahraničních občanů, přičemž 779</w:t>
      </w:r>
      <w:r w:rsidRPr="00BE1507">
        <w:rPr>
          <w:rFonts w:ascii="Calibri" w:hAnsi="Calibri" w:cs="Arial"/>
        </w:rPr>
        <w:t xml:space="preserve"> bylo z řad</w:t>
      </w:r>
      <w:r w:rsidR="004E7898" w:rsidRPr="00BE1507">
        <w:rPr>
          <w:rFonts w:ascii="Calibri" w:hAnsi="Calibri" w:cs="Arial"/>
        </w:rPr>
        <w:t xml:space="preserve"> občanů EU/EHP i Švýcarska a 689</w:t>
      </w:r>
      <w:r w:rsidRPr="00BE1507">
        <w:rPr>
          <w:rFonts w:ascii="Calibri" w:hAnsi="Calibri" w:cs="Arial"/>
        </w:rPr>
        <w:t xml:space="preserve"> cizinců ze </w:t>
      </w:r>
      <w:r w:rsidR="00926357" w:rsidRPr="00BE1507">
        <w:rPr>
          <w:rFonts w:ascii="Calibri" w:hAnsi="Calibri" w:cs="Arial"/>
        </w:rPr>
        <w:t>„</w:t>
      </w:r>
      <w:r w:rsidRPr="00BE1507">
        <w:rPr>
          <w:rFonts w:ascii="Calibri" w:hAnsi="Calibri" w:cs="Arial"/>
        </w:rPr>
        <w:t>třetích zemí</w:t>
      </w:r>
      <w:r w:rsidR="00926357" w:rsidRPr="00BE1507">
        <w:rPr>
          <w:rFonts w:ascii="Calibri" w:hAnsi="Calibri" w:cs="Arial"/>
        </w:rPr>
        <w:t>“</w:t>
      </w:r>
      <w:r w:rsidRPr="00BE1507">
        <w:rPr>
          <w:rFonts w:ascii="Calibri" w:hAnsi="Calibri" w:cs="Arial"/>
        </w:rPr>
        <w:t xml:space="preserve">. Nejvíce </w:t>
      </w:r>
      <w:r w:rsidR="00926357" w:rsidRPr="00BE1507">
        <w:rPr>
          <w:rFonts w:ascii="Calibri" w:hAnsi="Calibri" w:cs="Arial"/>
        </w:rPr>
        <w:t>cizinců</w:t>
      </w:r>
      <w:r w:rsidRPr="00BE1507">
        <w:rPr>
          <w:rFonts w:ascii="Calibri" w:hAnsi="Calibri" w:cs="Arial"/>
        </w:rPr>
        <w:t xml:space="preserve"> evidovali v okrese Ústí nad Labem</w:t>
      </w:r>
      <w:r w:rsidR="004E7898" w:rsidRPr="00BE1507">
        <w:rPr>
          <w:rFonts w:ascii="Calibri" w:hAnsi="Calibri" w:cs="Arial"/>
        </w:rPr>
        <w:t xml:space="preserve"> (334</w:t>
      </w:r>
      <w:r w:rsidR="000E24D3" w:rsidRPr="00BE1507">
        <w:rPr>
          <w:rFonts w:ascii="Calibri" w:hAnsi="Calibri" w:cs="Arial"/>
        </w:rPr>
        <w:t>)</w:t>
      </w:r>
      <w:r w:rsidR="00072C10" w:rsidRPr="00BE1507">
        <w:rPr>
          <w:rFonts w:ascii="Calibri" w:hAnsi="Calibri" w:cs="Arial"/>
        </w:rPr>
        <w:t>.</w:t>
      </w:r>
    </w:p>
    <w:p w:rsidR="000E24D3" w:rsidRPr="00BE1507" w:rsidRDefault="000E24D3"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5E7837" w:rsidRPr="00BE1507" w:rsidRDefault="005E7837" w:rsidP="00072C10">
      <w:pPr>
        <w:spacing w:after="0" w:line="240" w:lineRule="auto"/>
        <w:jc w:val="both"/>
      </w:pPr>
    </w:p>
    <w:p w:rsidR="004E7898" w:rsidRPr="00BE1507" w:rsidRDefault="004E7898" w:rsidP="00072C10">
      <w:pPr>
        <w:spacing w:after="0" w:line="240" w:lineRule="auto"/>
        <w:jc w:val="both"/>
      </w:pPr>
    </w:p>
    <w:p w:rsidR="00D46917" w:rsidRPr="00BE1507" w:rsidRDefault="00D46917" w:rsidP="00072C10">
      <w:pPr>
        <w:spacing w:after="0" w:line="240" w:lineRule="auto"/>
        <w:rPr>
          <w:lang w:eastAsia="cs-CZ"/>
        </w:rPr>
      </w:pPr>
    </w:p>
    <w:p w:rsidR="00336979" w:rsidRPr="00BE1507" w:rsidRDefault="00DF3B3D" w:rsidP="00072C10">
      <w:pPr>
        <w:pStyle w:val="Nadpis1"/>
        <w:jc w:val="both"/>
        <w:rPr>
          <w:b/>
          <w:caps/>
          <w:szCs w:val="22"/>
        </w:rPr>
      </w:pPr>
      <w:bookmarkStart w:id="12" w:name="_Toc382389770"/>
      <w:r w:rsidRPr="00BE1507">
        <w:rPr>
          <w:b/>
          <w:caps/>
          <w:szCs w:val="22"/>
        </w:rPr>
        <w:lastRenderedPageBreak/>
        <w:t>1</w:t>
      </w:r>
      <w:r w:rsidR="002C475D" w:rsidRPr="00BE1507">
        <w:rPr>
          <w:b/>
          <w:caps/>
          <w:szCs w:val="22"/>
        </w:rPr>
        <w:t>1</w:t>
      </w:r>
      <w:r w:rsidRPr="00BE1507">
        <w:rPr>
          <w:b/>
          <w:caps/>
          <w:szCs w:val="22"/>
        </w:rPr>
        <w:t xml:space="preserve">. přílohy - podíl nezaměstnaných </w:t>
      </w:r>
      <w:r w:rsidR="00B73FF0" w:rsidRPr="00BE1507">
        <w:rPr>
          <w:b/>
          <w:caps/>
          <w:szCs w:val="22"/>
        </w:rPr>
        <w:t>v</w:t>
      </w:r>
      <w:r w:rsidR="002C475D" w:rsidRPr="00BE1507">
        <w:rPr>
          <w:b/>
          <w:caps/>
          <w:szCs w:val="22"/>
        </w:rPr>
        <w:t> obcích Ústeckého kraje k</w:t>
      </w:r>
      <w:r w:rsidR="00BE1507" w:rsidRPr="00BE1507">
        <w:rPr>
          <w:b/>
          <w:caps/>
          <w:szCs w:val="22"/>
        </w:rPr>
        <w:t> 28. 2</w:t>
      </w:r>
      <w:r w:rsidRPr="00BE1507">
        <w:rPr>
          <w:b/>
          <w:caps/>
          <w:szCs w:val="22"/>
        </w:rPr>
        <w:t>. 201</w:t>
      </w:r>
      <w:r w:rsidR="002C475D" w:rsidRPr="00BE1507">
        <w:rPr>
          <w:b/>
          <w:caps/>
          <w:szCs w:val="22"/>
        </w:rPr>
        <w:t>4</w:t>
      </w:r>
      <w:bookmarkEnd w:id="12"/>
    </w:p>
    <w:p w:rsidR="00713432" w:rsidRPr="00BE1507" w:rsidRDefault="00713432" w:rsidP="00072C10">
      <w:pPr>
        <w:spacing w:after="0" w:line="240" w:lineRule="auto"/>
        <w:rPr>
          <w:lang w:eastAsia="cs-CZ"/>
        </w:rPr>
      </w:pPr>
    </w:p>
    <w:p w:rsidR="00270A5C" w:rsidRPr="00BE1507" w:rsidRDefault="00992D51" w:rsidP="00072C10">
      <w:pPr>
        <w:spacing w:after="0" w:line="240" w:lineRule="auto"/>
        <w:ind w:left="708" w:firstLine="708"/>
        <w:rPr>
          <w:lang w:eastAsia="cs-CZ"/>
        </w:rPr>
      </w:pPr>
      <w:r w:rsidRPr="00BE1507">
        <w:rPr>
          <w:lang w:eastAsia="cs-CZ"/>
        </w:rPr>
        <w:t>Tabulka č. 1</w:t>
      </w:r>
      <w:r w:rsidR="002C475D" w:rsidRPr="00BE1507">
        <w:rPr>
          <w:lang w:eastAsia="cs-CZ"/>
        </w:rPr>
        <w:t>0</w:t>
      </w:r>
      <w:r w:rsidR="00270A5C" w:rsidRPr="00BE1507">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BE1507" w:rsidRPr="00BE1507"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BE1507" w:rsidRDefault="00713432"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18,08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7,03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565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4 287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33 993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13,41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7,45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8,84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14,15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4 929</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40 585</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12,05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2 276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14 637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6,74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8,76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2 480</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16 951</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14,32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14,69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1 378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12 413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10,25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13,45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16,55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19,70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2 189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11,76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2 135</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18 808</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10,87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1 172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10 769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10,85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072C1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6,73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072C1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1 264</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11 925</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10,56</w:t>
            </w:r>
          </w:p>
        </w:tc>
      </w:tr>
    </w:tbl>
    <w:p w:rsidR="00713432" w:rsidRPr="00BE1507" w:rsidRDefault="00713432" w:rsidP="00072C10">
      <w:pPr>
        <w:spacing w:after="0" w:line="240" w:lineRule="auto"/>
        <w:rPr>
          <w:lang w:eastAsia="cs-CZ"/>
        </w:rPr>
      </w:pPr>
    </w:p>
    <w:p w:rsidR="00713432" w:rsidRPr="00BE1507" w:rsidRDefault="00713432" w:rsidP="00072C10">
      <w:pPr>
        <w:spacing w:after="0" w:line="240" w:lineRule="auto"/>
        <w:rPr>
          <w:lang w:eastAsia="cs-CZ"/>
        </w:rPr>
      </w:pPr>
    </w:p>
    <w:p w:rsidR="002C475D" w:rsidRPr="00BE1507" w:rsidRDefault="002C475D"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BE1507" w:rsidRPr="00BE1507"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8,72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10,13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7,48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11,81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12,06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8,58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13,87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10,22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10,07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11,69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1 467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12 807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6,39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15,66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1 470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10,00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10,63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3 462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15,54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7,49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11,53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8,51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7,58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12,12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3 452</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30 075</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11,00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9,36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14,46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1 658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10,85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15,59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16,16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4 352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10,62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11,30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1 268</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10 910</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10,89</w:t>
            </w:r>
          </w:p>
        </w:tc>
      </w:tr>
    </w:tbl>
    <w:p w:rsidR="00713432" w:rsidRPr="00BE1507"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BE1507" w:rsidRPr="00BE1507"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1 291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10 862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5,00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1 257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5 577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5 835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11,77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7,26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11,87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6,78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9,49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5,62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2 088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10,06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1 050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9 422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11,52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1 566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11,24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6,89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3 341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1 893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9,23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3 761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33 902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9 437</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87 887</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10,41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12,80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13,54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12,98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10,80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11,11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9,27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10,26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15,09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17,04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14,58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9,59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18,27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1 447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13 120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2 196</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18 771</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11,16</w:t>
            </w:r>
          </w:p>
        </w:tc>
      </w:tr>
    </w:tbl>
    <w:p w:rsidR="00404D90" w:rsidRPr="00BE1507"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BE1507" w:rsidRPr="00BE1507"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BE1507" w:rsidRDefault="00404D90" w:rsidP="00404D9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BE1507" w:rsidRDefault="00404D90"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BE1507" w:rsidRDefault="00404D90"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BE1507" w:rsidRDefault="00404D90"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BE1507" w:rsidRDefault="00404D90"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1 430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6,71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2 341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11,15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9,09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1 189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11,35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14,75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900</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7 773</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1 770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8,83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9,23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13,04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12,04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10,93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16 604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14,29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12,75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8,70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1 997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13,51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14,17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12,06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9,09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1 089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9,55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2 769</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28 753</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9,49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1 156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9,40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12,15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11,68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7,25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534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6 174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13,01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404D90">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2 000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14,35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404D90">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1 563</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12 050</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12,69</w:t>
            </w:r>
          </w:p>
        </w:tc>
      </w:tr>
      <w:tr w:rsidR="00BE1507" w:rsidRPr="00BE1507"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15,51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17,11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12,17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12,40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5 769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11,09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11,14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6,51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7,36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10,00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1 064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8,73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7,56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1 465</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14 333</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10,09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8,25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6,78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10,14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7,38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16,55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14,66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10,63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7,75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8 732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7,36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12,82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16,19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1 730</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18 314</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9,36</w:t>
            </w:r>
          </w:p>
        </w:tc>
      </w:tr>
    </w:tbl>
    <w:p w:rsidR="00713432" w:rsidRPr="00BE1507" w:rsidRDefault="00713432" w:rsidP="00713432">
      <w:pPr>
        <w:rPr>
          <w:lang w:eastAsia="cs-CZ"/>
        </w:rPr>
      </w:pPr>
    </w:p>
    <w:p w:rsidR="00713432" w:rsidRPr="00BE1507"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BE1507" w:rsidRPr="00BE1507"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10,00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1 467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12,34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2 617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17 168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15,17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2 704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15,72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15,68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3 212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13,61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7,40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3 879</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26 335</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14,61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16,44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10,43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10,48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6,82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11,39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9,41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6 326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47 323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13,27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1 562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19,33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9,52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7 151</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53 616</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13,25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7,45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10,46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1 714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12,49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3 179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705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1 302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10,11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7,66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1 551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11,45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11,32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526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8,56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633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2 163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20,71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8 682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63 282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13,54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1 495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10,51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10 689</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81 424</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12,95</w:t>
            </w:r>
          </w:p>
        </w:tc>
      </w:tr>
    </w:tbl>
    <w:p w:rsidR="00713432" w:rsidRPr="00BE1507" w:rsidRDefault="00713432" w:rsidP="00713432">
      <w:pPr>
        <w:rPr>
          <w:lang w:eastAsia="cs-CZ"/>
        </w:rPr>
      </w:pPr>
    </w:p>
    <w:p w:rsidR="00713432" w:rsidRPr="00BE1507"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BE1507" w:rsidRPr="00BE1507"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BE1507" w:rsidRDefault="00713432"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PN (v %)</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11,68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2 652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13,54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11,22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3 727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12,02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4 207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33 516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11,99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12,05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10,76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15,47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12,37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8,00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11,93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14,07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13,79</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13,84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3 649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9,67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8,28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16,87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13,92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9,28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9,30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9,50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13,93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11,71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6,62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11,14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18,88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13,81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6 517</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53 134</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11,96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10,02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6,15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2 643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12,60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2 294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425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8,94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12,17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1 520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11,25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7 736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9,27</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11,04</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881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12,26</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594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3 806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15,42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1 361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11,90</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654</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8,41</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2 732</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23 427</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11,42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831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8,18</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553</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7,23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977</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9,93</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430</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13,72</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713432">
            <w:pPr>
              <w:spacing w:after="0" w:line="240" w:lineRule="auto"/>
              <w:jc w:val="center"/>
              <w:rPr>
                <w:rFonts w:ascii="Calibri" w:eastAsia="Times New Roman" w:hAnsi="Calibri" w:cs="Times New Roman"/>
                <w:sz w:val="20"/>
                <w:szCs w:val="20"/>
                <w:lang w:eastAsia="cs-CZ"/>
              </w:rPr>
            </w:pPr>
            <w:r w:rsidRPr="00BE1507">
              <w:rPr>
                <w:rFonts w:ascii="Calibri" w:eastAsia="Times New Roman" w:hAnsi="Calibri"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1 149</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10 766</w:t>
            </w:r>
          </w:p>
        </w:tc>
        <w:tc>
          <w:tcPr>
            <w:tcW w:w="1340" w:type="dxa"/>
            <w:tcBorders>
              <w:top w:val="nil"/>
              <w:left w:val="nil"/>
              <w:bottom w:val="single" w:sz="4" w:space="0" w:color="auto"/>
              <w:right w:val="single" w:sz="4" w:space="0" w:color="auto"/>
            </w:tcBorders>
            <w:shd w:val="clear" w:color="auto" w:fill="auto"/>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sz w:val="20"/>
                <w:szCs w:val="20"/>
              </w:rPr>
            </w:pPr>
            <w:r w:rsidRPr="00BE1507">
              <w:rPr>
                <w:rFonts w:ascii="Calibri" w:hAnsi="Calibri" w:cs="Calibri"/>
                <w:sz w:val="20"/>
                <w:szCs w:val="20"/>
              </w:rPr>
              <w:t>10,25</w:t>
            </w:r>
          </w:p>
        </w:tc>
      </w:tr>
      <w:tr w:rsidR="00BE1507" w:rsidRPr="00BE1507" w:rsidTr="00BE1507">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713432">
            <w:pPr>
              <w:spacing w:after="0" w:line="240" w:lineRule="auto"/>
              <w:jc w:val="center"/>
              <w:rPr>
                <w:rFonts w:ascii="Calibri" w:eastAsia="Times New Roman" w:hAnsi="Calibri" w:cs="Times New Roman"/>
                <w:b/>
                <w:bCs/>
                <w:sz w:val="20"/>
                <w:szCs w:val="20"/>
                <w:lang w:eastAsia="cs-CZ"/>
              </w:rPr>
            </w:pPr>
            <w:r w:rsidRPr="00BE1507">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1 421</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13 557</w:t>
            </w:r>
          </w:p>
        </w:tc>
        <w:tc>
          <w:tcPr>
            <w:tcW w:w="1340" w:type="dxa"/>
            <w:tcBorders>
              <w:top w:val="nil"/>
              <w:left w:val="nil"/>
              <w:bottom w:val="single" w:sz="4" w:space="0" w:color="auto"/>
              <w:right w:val="single" w:sz="4" w:space="0" w:color="auto"/>
            </w:tcBorders>
            <w:shd w:val="clear" w:color="000000" w:fill="CCECFF"/>
            <w:noWrap/>
            <w:vAlign w:val="center"/>
            <w:hideMark/>
          </w:tcPr>
          <w:p w:rsidR="00BE1507" w:rsidRPr="00BE1507" w:rsidRDefault="00BE1507" w:rsidP="00BE1507">
            <w:pPr>
              <w:autoSpaceDE w:val="0"/>
              <w:autoSpaceDN w:val="0"/>
              <w:adjustRightInd w:val="0"/>
              <w:spacing w:after="0" w:line="240" w:lineRule="auto"/>
              <w:jc w:val="right"/>
              <w:rPr>
                <w:rFonts w:ascii="Calibri" w:hAnsi="Calibri" w:cs="Calibri"/>
                <w:b/>
                <w:bCs/>
                <w:sz w:val="20"/>
                <w:szCs w:val="20"/>
              </w:rPr>
            </w:pPr>
            <w:r w:rsidRPr="00BE1507">
              <w:rPr>
                <w:rFonts w:ascii="Calibri" w:hAnsi="Calibri" w:cs="Calibri"/>
                <w:b/>
                <w:bCs/>
                <w:sz w:val="20"/>
                <w:szCs w:val="20"/>
              </w:rPr>
              <w:t>10,09</w:t>
            </w:r>
          </w:p>
        </w:tc>
      </w:tr>
    </w:tbl>
    <w:p w:rsidR="00713432" w:rsidRPr="00BE1507" w:rsidRDefault="00713432" w:rsidP="00713432">
      <w:pPr>
        <w:rPr>
          <w:lang w:eastAsia="cs-CZ"/>
        </w:rPr>
      </w:pPr>
    </w:p>
    <w:sectPr w:rsidR="00713432" w:rsidRPr="00BE1507"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BC6" w:rsidRDefault="00F73BC6" w:rsidP="009A3B5A">
      <w:pPr>
        <w:spacing w:after="0" w:line="240" w:lineRule="auto"/>
      </w:pPr>
      <w:r>
        <w:separator/>
      </w:r>
    </w:p>
  </w:endnote>
  <w:endnote w:type="continuationSeparator" w:id="0">
    <w:p w:rsidR="00F73BC6" w:rsidRDefault="00F73BC6"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F73BC6" w:rsidRDefault="00F73BC6">
        <w:pPr>
          <w:pStyle w:val="Zpat"/>
          <w:jc w:val="center"/>
        </w:pPr>
        <w:r>
          <w:fldChar w:fldCharType="begin"/>
        </w:r>
        <w:r>
          <w:instrText>PAGE   \* MERGEFORMAT</w:instrText>
        </w:r>
        <w:r>
          <w:fldChar w:fldCharType="separate"/>
        </w:r>
        <w:r w:rsidR="00AE7C67">
          <w:rPr>
            <w:noProof/>
          </w:rPr>
          <w:t>13</w:t>
        </w:r>
        <w:r>
          <w:fldChar w:fldCharType="end"/>
        </w:r>
      </w:p>
    </w:sdtContent>
  </w:sdt>
  <w:p w:rsidR="00F73BC6" w:rsidRDefault="00F73B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F73BC6" w:rsidRPr="000B1640" w:rsidRDefault="00F73BC6"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F73BC6" w:rsidRDefault="00F73B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BC6" w:rsidRDefault="00F73BC6" w:rsidP="009A3B5A">
      <w:pPr>
        <w:spacing w:after="0" w:line="240" w:lineRule="auto"/>
      </w:pPr>
      <w:r>
        <w:separator/>
      </w:r>
    </w:p>
  </w:footnote>
  <w:footnote w:type="continuationSeparator" w:id="0">
    <w:p w:rsidR="00F73BC6" w:rsidRDefault="00F73BC6"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13D00"/>
    <w:rsid w:val="00014C09"/>
    <w:rsid w:val="000150AD"/>
    <w:rsid w:val="0002129D"/>
    <w:rsid w:val="00036E9F"/>
    <w:rsid w:val="000419B8"/>
    <w:rsid w:val="00044385"/>
    <w:rsid w:val="00057C2B"/>
    <w:rsid w:val="00057CA1"/>
    <w:rsid w:val="00072C10"/>
    <w:rsid w:val="0008191C"/>
    <w:rsid w:val="00084F90"/>
    <w:rsid w:val="000A3F01"/>
    <w:rsid w:val="000B0A91"/>
    <w:rsid w:val="000B1640"/>
    <w:rsid w:val="000B6EEE"/>
    <w:rsid w:val="000B717B"/>
    <w:rsid w:val="000E24D3"/>
    <w:rsid w:val="00110DC3"/>
    <w:rsid w:val="00111608"/>
    <w:rsid w:val="0011214E"/>
    <w:rsid w:val="001133C0"/>
    <w:rsid w:val="00123747"/>
    <w:rsid w:val="00124C36"/>
    <w:rsid w:val="00130014"/>
    <w:rsid w:val="00135D97"/>
    <w:rsid w:val="00137A0F"/>
    <w:rsid w:val="001404E1"/>
    <w:rsid w:val="001417C9"/>
    <w:rsid w:val="00144CF2"/>
    <w:rsid w:val="00152134"/>
    <w:rsid w:val="001536EB"/>
    <w:rsid w:val="001575D6"/>
    <w:rsid w:val="00157BAE"/>
    <w:rsid w:val="00161441"/>
    <w:rsid w:val="0016491C"/>
    <w:rsid w:val="00166993"/>
    <w:rsid w:val="00170E8F"/>
    <w:rsid w:val="00176C3B"/>
    <w:rsid w:val="0018167C"/>
    <w:rsid w:val="0018390F"/>
    <w:rsid w:val="001B05B2"/>
    <w:rsid w:val="001B7C59"/>
    <w:rsid w:val="001C0512"/>
    <w:rsid w:val="001D034F"/>
    <w:rsid w:val="001E382A"/>
    <w:rsid w:val="00206015"/>
    <w:rsid w:val="002124FB"/>
    <w:rsid w:val="00220FEC"/>
    <w:rsid w:val="00224FAB"/>
    <w:rsid w:val="0022501B"/>
    <w:rsid w:val="0022786B"/>
    <w:rsid w:val="0023043E"/>
    <w:rsid w:val="00232062"/>
    <w:rsid w:val="002321C8"/>
    <w:rsid w:val="002338BB"/>
    <w:rsid w:val="00245830"/>
    <w:rsid w:val="0024768E"/>
    <w:rsid w:val="002611D6"/>
    <w:rsid w:val="00262340"/>
    <w:rsid w:val="002645FF"/>
    <w:rsid w:val="00270A5C"/>
    <w:rsid w:val="00275116"/>
    <w:rsid w:val="0027694B"/>
    <w:rsid w:val="002876E8"/>
    <w:rsid w:val="00290CD4"/>
    <w:rsid w:val="00290D24"/>
    <w:rsid w:val="002B1FE0"/>
    <w:rsid w:val="002B4A5D"/>
    <w:rsid w:val="002C1041"/>
    <w:rsid w:val="002C475D"/>
    <w:rsid w:val="002D578E"/>
    <w:rsid w:val="002D7469"/>
    <w:rsid w:val="002E0E14"/>
    <w:rsid w:val="002E2045"/>
    <w:rsid w:val="002E5A87"/>
    <w:rsid w:val="002E74AA"/>
    <w:rsid w:val="002F55B9"/>
    <w:rsid w:val="002F6856"/>
    <w:rsid w:val="0030133F"/>
    <w:rsid w:val="00301EB3"/>
    <w:rsid w:val="0031460A"/>
    <w:rsid w:val="00316855"/>
    <w:rsid w:val="003339D1"/>
    <w:rsid w:val="003344B6"/>
    <w:rsid w:val="00336979"/>
    <w:rsid w:val="00341877"/>
    <w:rsid w:val="0034384E"/>
    <w:rsid w:val="00346289"/>
    <w:rsid w:val="00356BDC"/>
    <w:rsid w:val="003573E3"/>
    <w:rsid w:val="00362343"/>
    <w:rsid w:val="003655A1"/>
    <w:rsid w:val="00374008"/>
    <w:rsid w:val="00376B3E"/>
    <w:rsid w:val="003776DF"/>
    <w:rsid w:val="00384B00"/>
    <w:rsid w:val="00391761"/>
    <w:rsid w:val="003A1162"/>
    <w:rsid w:val="003B0683"/>
    <w:rsid w:val="003B3AC5"/>
    <w:rsid w:val="003D06A9"/>
    <w:rsid w:val="003D3EEC"/>
    <w:rsid w:val="003D71E2"/>
    <w:rsid w:val="003F113F"/>
    <w:rsid w:val="003F4897"/>
    <w:rsid w:val="00404D90"/>
    <w:rsid w:val="0040649F"/>
    <w:rsid w:val="00413442"/>
    <w:rsid w:val="00415334"/>
    <w:rsid w:val="0041534C"/>
    <w:rsid w:val="00415FCF"/>
    <w:rsid w:val="00417C88"/>
    <w:rsid w:val="00427BAD"/>
    <w:rsid w:val="00431186"/>
    <w:rsid w:val="004333A8"/>
    <w:rsid w:val="00436020"/>
    <w:rsid w:val="004401D3"/>
    <w:rsid w:val="00442732"/>
    <w:rsid w:val="00443243"/>
    <w:rsid w:val="00446CB7"/>
    <w:rsid w:val="00453457"/>
    <w:rsid w:val="004575A8"/>
    <w:rsid w:val="00461051"/>
    <w:rsid w:val="00461B8A"/>
    <w:rsid w:val="00475646"/>
    <w:rsid w:val="0048092D"/>
    <w:rsid w:val="0049683A"/>
    <w:rsid w:val="004B390C"/>
    <w:rsid w:val="004B7830"/>
    <w:rsid w:val="004B7CF1"/>
    <w:rsid w:val="004C601D"/>
    <w:rsid w:val="004D710E"/>
    <w:rsid w:val="004E5B92"/>
    <w:rsid w:val="004E7898"/>
    <w:rsid w:val="004E7D20"/>
    <w:rsid w:val="004F2B4C"/>
    <w:rsid w:val="004F5DD8"/>
    <w:rsid w:val="00513A4F"/>
    <w:rsid w:val="00515729"/>
    <w:rsid w:val="005157D5"/>
    <w:rsid w:val="00527F64"/>
    <w:rsid w:val="00530E3D"/>
    <w:rsid w:val="005453F2"/>
    <w:rsid w:val="00563194"/>
    <w:rsid w:val="00577423"/>
    <w:rsid w:val="00582E0A"/>
    <w:rsid w:val="00585C13"/>
    <w:rsid w:val="00586975"/>
    <w:rsid w:val="005A3FFA"/>
    <w:rsid w:val="005A44FE"/>
    <w:rsid w:val="005B467E"/>
    <w:rsid w:val="005B7582"/>
    <w:rsid w:val="005B7724"/>
    <w:rsid w:val="005C499D"/>
    <w:rsid w:val="005C7BCE"/>
    <w:rsid w:val="005D31AF"/>
    <w:rsid w:val="005D5094"/>
    <w:rsid w:val="005D74A6"/>
    <w:rsid w:val="005E0D71"/>
    <w:rsid w:val="005E7837"/>
    <w:rsid w:val="005F4BC9"/>
    <w:rsid w:val="005F7131"/>
    <w:rsid w:val="00600006"/>
    <w:rsid w:val="00600AC1"/>
    <w:rsid w:val="006019A5"/>
    <w:rsid w:val="00607044"/>
    <w:rsid w:val="00607E95"/>
    <w:rsid w:val="006150F4"/>
    <w:rsid w:val="00616B2C"/>
    <w:rsid w:val="0061782E"/>
    <w:rsid w:val="006301BD"/>
    <w:rsid w:val="00641BBE"/>
    <w:rsid w:val="0064322D"/>
    <w:rsid w:val="00644ABD"/>
    <w:rsid w:val="00655D8D"/>
    <w:rsid w:val="00655DC7"/>
    <w:rsid w:val="006621D0"/>
    <w:rsid w:val="00666089"/>
    <w:rsid w:val="00671475"/>
    <w:rsid w:val="00671965"/>
    <w:rsid w:val="00677166"/>
    <w:rsid w:val="00680B16"/>
    <w:rsid w:val="006815FE"/>
    <w:rsid w:val="0069498F"/>
    <w:rsid w:val="006951CA"/>
    <w:rsid w:val="00697FF3"/>
    <w:rsid w:val="006A1C6F"/>
    <w:rsid w:val="006B2570"/>
    <w:rsid w:val="006C1CB4"/>
    <w:rsid w:val="006D3528"/>
    <w:rsid w:val="006F184E"/>
    <w:rsid w:val="006F5955"/>
    <w:rsid w:val="00704F80"/>
    <w:rsid w:val="00710472"/>
    <w:rsid w:val="00713432"/>
    <w:rsid w:val="007225F6"/>
    <w:rsid w:val="00725E1B"/>
    <w:rsid w:val="00727645"/>
    <w:rsid w:val="00730FBD"/>
    <w:rsid w:val="007447E3"/>
    <w:rsid w:val="00744FD3"/>
    <w:rsid w:val="00757EB7"/>
    <w:rsid w:val="00762158"/>
    <w:rsid w:val="00775863"/>
    <w:rsid w:val="0078519A"/>
    <w:rsid w:val="007921EC"/>
    <w:rsid w:val="0079551C"/>
    <w:rsid w:val="00797115"/>
    <w:rsid w:val="007A56F3"/>
    <w:rsid w:val="007B6BC7"/>
    <w:rsid w:val="007C6BEF"/>
    <w:rsid w:val="007D0C40"/>
    <w:rsid w:val="007E135D"/>
    <w:rsid w:val="007F4A27"/>
    <w:rsid w:val="008019F5"/>
    <w:rsid w:val="0080375A"/>
    <w:rsid w:val="0082003E"/>
    <w:rsid w:val="00821D46"/>
    <w:rsid w:val="008529D4"/>
    <w:rsid w:val="008534A5"/>
    <w:rsid w:val="00856F33"/>
    <w:rsid w:val="00864FAB"/>
    <w:rsid w:val="00880AF2"/>
    <w:rsid w:val="00882D05"/>
    <w:rsid w:val="008903B0"/>
    <w:rsid w:val="00893955"/>
    <w:rsid w:val="008A3D7A"/>
    <w:rsid w:val="008A4CA1"/>
    <w:rsid w:val="008A657F"/>
    <w:rsid w:val="008C392B"/>
    <w:rsid w:val="008C690B"/>
    <w:rsid w:val="008C74F4"/>
    <w:rsid w:val="008D41C4"/>
    <w:rsid w:val="008E478E"/>
    <w:rsid w:val="008F5206"/>
    <w:rsid w:val="00903463"/>
    <w:rsid w:val="0092014C"/>
    <w:rsid w:val="00921DFB"/>
    <w:rsid w:val="00926357"/>
    <w:rsid w:val="009268BF"/>
    <w:rsid w:val="00926AE1"/>
    <w:rsid w:val="00931AA6"/>
    <w:rsid w:val="00941F01"/>
    <w:rsid w:val="00951AEC"/>
    <w:rsid w:val="009557F7"/>
    <w:rsid w:val="00962063"/>
    <w:rsid w:val="00972387"/>
    <w:rsid w:val="00973845"/>
    <w:rsid w:val="00976D0B"/>
    <w:rsid w:val="009870FF"/>
    <w:rsid w:val="00992D51"/>
    <w:rsid w:val="00996021"/>
    <w:rsid w:val="009A31F7"/>
    <w:rsid w:val="009A3B5A"/>
    <w:rsid w:val="009B1E16"/>
    <w:rsid w:val="009C44FF"/>
    <w:rsid w:val="009C4D5B"/>
    <w:rsid w:val="009C67FD"/>
    <w:rsid w:val="009C6D05"/>
    <w:rsid w:val="009E0478"/>
    <w:rsid w:val="009E34E5"/>
    <w:rsid w:val="009E559B"/>
    <w:rsid w:val="009F5E11"/>
    <w:rsid w:val="00A02E00"/>
    <w:rsid w:val="00A0659E"/>
    <w:rsid w:val="00A13FB1"/>
    <w:rsid w:val="00A26BD0"/>
    <w:rsid w:val="00A30A65"/>
    <w:rsid w:val="00A34A06"/>
    <w:rsid w:val="00A34C96"/>
    <w:rsid w:val="00A529D5"/>
    <w:rsid w:val="00A55488"/>
    <w:rsid w:val="00A6102E"/>
    <w:rsid w:val="00A76772"/>
    <w:rsid w:val="00A77AD1"/>
    <w:rsid w:val="00A865D3"/>
    <w:rsid w:val="00A909C6"/>
    <w:rsid w:val="00A9171F"/>
    <w:rsid w:val="00AA03F0"/>
    <w:rsid w:val="00AB2108"/>
    <w:rsid w:val="00AB4A45"/>
    <w:rsid w:val="00AC5102"/>
    <w:rsid w:val="00AC5972"/>
    <w:rsid w:val="00AD0E64"/>
    <w:rsid w:val="00AD5EE5"/>
    <w:rsid w:val="00AD6DC1"/>
    <w:rsid w:val="00AE4183"/>
    <w:rsid w:val="00AE435C"/>
    <w:rsid w:val="00AE7C67"/>
    <w:rsid w:val="00AE7FFB"/>
    <w:rsid w:val="00AF1D2B"/>
    <w:rsid w:val="00AF41C3"/>
    <w:rsid w:val="00AF4D92"/>
    <w:rsid w:val="00AF7E58"/>
    <w:rsid w:val="00B049B0"/>
    <w:rsid w:val="00B04CC3"/>
    <w:rsid w:val="00B070A5"/>
    <w:rsid w:val="00B26D18"/>
    <w:rsid w:val="00B37E7A"/>
    <w:rsid w:val="00B41545"/>
    <w:rsid w:val="00B442F6"/>
    <w:rsid w:val="00B52A27"/>
    <w:rsid w:val="00B6489C"/>
    <w:rsid w:val="00B64F20"/>
    <w:rsid w:val="00B70995"/>
    <w:rsid w:val="00B70EF2"/>
    <w:rsid w:val="00B73FF0"/>
    <w:rsid w:val="00B770F1"/>
    <w:rsid w:val="00B773BD"/>
    <w:rsid w:val="00BB2101"/>
    <w:rsid w:val="00BB2347"/>
    <w:rsid w:val="00BB7028"/>
    <w:rsid w:val="00BB771A"/>
    <w:rsid w:val="00BC0199"/>
    <w:rsid w:val="00BC2B47"/>
    <w:rsid w:val="00BD48F5"/>
    <w:rsid w:val="00BE1507"/>
    <w:rsid w:val="00BF0EA3"/>
    <w:rsid w:val="00BF6A64"/>
    <w:rsid w:val="00BF6DDA"/>
    <w:rsid w:val="00C00833"/>
    <w:rsid w:val="00C02DE4"/>
    <w:rsid w:val="00C041FD"/>
    <w:rsid w:val="00C062C2"/>
    <w:rsid w:val="00C10EEA"/>
    <w:rsid w:val="00C2253F"/>
    <w:rsid w:val="00C22545"/>
    <w:rsid w:val="00C32B67"/>
    <w:rsid w:val="00C35086"/>
    <w:rsid w:val="00C3681F"/>
    <w:rsid w:val="00C429D2"/>
    <w:rsid w:val="00C44B51"/>
    <w:rsid w:val="00C46987"/>
    <w:rsid w:val="00C525FC"/>
    <w:rsid w:val="00C52B1C"/>
    <w:rsid w:val="00C53961"/>
    <w:rsid w:val="00C54356"/>
    <w:rsid w:val="00C60483"/>
    <w:rsid w:val="00C65273"/>
    <w:rsid w:val="00C704C1"/>
    <w:rsid w:val="00C71DD7"/>
    <w:rsid w:val="00C7518F"/>
    <w:rsid w:val="00C75B7E"/>
    <w:rsid w:val="00C82AC6"/>
    <w:rsid w:val="00C85F75"/>
    <w:rsid w:val="00C90A0D"/>
    <w:rsid w:val="00C91D93"/>
    <w:rsid w:val="00CA3240"/>
    <w:rsid w:val="00CC2011"/>
    <w:rsid w:val="00CD3B1E"/>
    <w:rsid w:val="00CD6BCE"/>
    <w:rsid w:val="00CE6576"/>
    <w:rsid w:val="00CF749C"/>
    <w:rsid w:val="00D05207"/>
    <w:rsid w:val="00D070BE"/>
    <w:rsid w:val="00D07D1E"/>
    <w:rsid w:val="00D135A9"/>
    <w:rsid w:val="00D13CAE"/>
    <w:rsid w:val="00D23AB2"/>
    <w:rsid w:val="00D338A8"/>
    <w:rsid w:val="00D36AA3"/>
    <w:rsid w:val="00D3701C"/>
    <w:rsid w:val="00D37D02"/>
    <w:rsid w:val="00D43649"/>
    <w:rsid w:val="00D437D7"/>
    <w:rsid w:val="00D46917"/>
    <w:rsid w:val="00D51950"/>
    <w:rsid w:val="00D54551"/>
    <w:rsid w:val="00D54B83"/>
    <w:rsid w:val="00D55B10"/>
    <w:rsid w:val="00D618DC"/>
    <w:rsid w:val="00D735BD"/>
    <w:rsid w:val="00D81DDF"/>
    <w:rsid w:val="00D96ACC"/>
    <w:rsid w:val="00DA63EE"/>
    <w:rsid w:val="00DB0968"/>
    <w:rsid w:val="00DC268F"/>
    <w:rsid w:val="00DC4C5A"/>
    <w:rsid w:val="00DC74C7"/>
    <w:rsid w:val="00DD2A08"/>
    <w:rsid w:val="00DD2B9A"/>
    <w:rsid w:val="00DD508D"/>
    <w:rsid w:val="00DF3B3D"/>
    <w:rsid w:val="00DF5C72"/>
    <w:rsid w:val="00E01DE9"/>
    <w:rsid w:val="00E13015"/>
    <w:rsid w:val="00E14389"/>
    <w:rsid w:val="00E15AB2"/>
    <w:rsid w:val="00E253B3"/>
    <w:rsid w:val="00E27B2F"/>
    <w:rsid w:val="00E3475F"/>
    <w:rsid w:val="00E358BD"/>
    <w:rsid w:val="00E36FDF"/>
    <w:rsid w:val="00E4382D"/>
    <w:rsid w:val="00E47BCB"/>
    <w:rsid w:val="00E52E9F"/>
    <w:rsid w:val="00E56091"/>
    <w:rsid w:val="00E61AF8"/>
    <w:rsid w:val="00E76587"/>
    <w:rsid w:val="00E76731"/>
    <w:rsid w:val="00E769FC"/>
    <w:rsid w:val="00E879AD"/>
    <w:rsid w:val="00E91693"/>
    <w:rsid w:val="00E95A20"/>
    <w:rsid w:val="00EA3D35"/>
    <w:rsid w:val="00EA7F4B"/>
    <w:rsid w:val="00EC0723"/>
    <w:rsid w:val="00EC0985"/>
    <w:rsid w:val="00EC4BDE"/>
    <w:rsid w:val="00EC7BDD"/>
    <w:rsid w:val="00ED3F21"/>
    <w:rsid w:val="00EE078B"/>
    <w:rsid w:val="00EE0CC5"/>
    <w:rsid w:val="00F021B8"/>
    <w:rsid w:val="00F052AB"/>
    <w:rsid w:val="00F0588B"/>
    <w:rsid w:val="00F0703B"/>
    <w:rsid w:val="00F22EBB"/>
    <w:rsid w:val="00F24DBC"/>
    <w:rsid w:val="00F32673"/>
    <w:rsid w:val="00F4232B"/>
    <w:rsid w:val="00F45ECE"/>
    <w:rsid w:val="00F60636"/>
    <w:rsid w:val="00F67BBB"/>
    <w:rsid w:val="00F710D1"/>
    <w:rsid w:val="00F71527"/>
    <w:rsid w:val="00F73BC6"/>
    <w:rsid w:val="00F84314"/>
    <w:rsid w:val="00F860EB"/>
    <w:rsid w:val="00F87D45"/>
    <w:rsid w:val="00FA7EDF"/>
    <w:rsid w:val="00FB2D01"/>
    <w:rsid w:val="00FC7FD7"/>
    <w:rsid w:val="00FD376E"/>
    <w:rsid w:val="00FD7616"/>
    <w:rsid w:val="00FF4351"/>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46CA-ABDF-4928-B498-10F56EEB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3950</TotalTime>
  <Pages>24</Pages>
  <Words>7656</Words>
  <Characters>45177</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 (UPU-ULA)</cp:lastModifiedBy>
  <cp:revision>238</cp:revision>
  <cp:lastPrinted>2014-02-10T08:55:00Z</cp:lastPrinted>
  <dcterms:created xsi:type="dcterms:W3CDTF">2013-08-19T11:54:00Z</dcterms:created>
  <dcterms:modified xsi:type="dcterms:W3CDTF">2014-03-13T08:01:00Z</dcterms:modified>
</cp:coreProperties>
</file>