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0C" w:rsidRDefault="007C140C" w:rsidP="007C140C">
      <w:r w:rsidRPr="00EA1EF0">
        <w:rPr>
          <w:i/>
          <w:noProof/>
          <w:lang w:eastAsia="cs-CZ"/>
        </w:rPr>
        <w:drawing>
          <wp:inline distT="0" distB="0" distL="0" distR="0" wp14:anchorId="50D7509E" wp14:editId="6F3C980F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40C" w:rsidRPr="005F36E1" w:rsidRDefault="007C140C" w:rsidP="007C14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36E1">
        <w:rPr>
          <w:rFonts w:ascii="Times New Roman" w:hAnsi="Times New Roman" w:cs="Times New Roman"/>
          <w:b/>
          <w:sz w:val="20"/>
          <w:szCs w:val="20"/>
        </w:rPr>
        <w:t xml:space="preserve">Hospodářská a sociální rada </w:t>
      </w:r>
      <w:proofErr w:type="gramStart"/>
      <w:r w:rsidRPr="005F36E1">
        <w:rPr>
          <w:rFonts w:ascii="Times New Roman" w:hAnsi="Times New Roman" w:cs="Times New Roman"/>
          <w:b/>
          <w:sz w:val="20"/>
          <w:szCs w:val="20"/>
        </w:rPr>
        <w:t>Mostecka, z. s.</w:t>
      </w:r>
      <w:proofErr w:type="gramEnd"/>
    </w:p>
    <w:p w:rsidR="007C140C" w:rsidRPr="005F36E1" w:rsidRDefault="007C140C" w:rsidP="007C14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36E1">
        <w:rPr>
          <w:rFonts w:ascii="Times New Roman" w:hAnsi="Times New Roman" w:cs="Times New Roman"/>
          <w:b/>
          <w:sz w:val="20"/>
          <w:szCs w:val="20"/>
        </w:rPr>
        <w:t>Budovatelů 2532</w:t>
      </w:r>
    </w:p>
    <w:p w:rsidR="007C140C" w:rsidRDefault="007C140C" w:rsidP="001C4C7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36E1">
        <w:rPr>
          <w:rFonts w:ascii="Times New Roman" w:hAnsi="Times New Roman" w:cs="Times New Roman"/>
          <w:b/>
          <w:sz w:val="20"/>
          <w:szCs w:val="20"/>
        </w:rPr>
        <w:t>434 01 Most</w:t>
      </w:r>
    </w:p>
    <w:p w:rsidR="007C140C" w:rsidRPr="007C140C" w:rsidRDefault="007C140C" w:rsidP="001C4C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140C" w:rsidRDefault="00C435C7" w:rsidP="00092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0C">
        <w:rPr>
          <w:rFonts w:ascii="Times New Roman" w:hAnsi="Times New Roman" w:cs="Times New Roman"/>
          <w:b/>
          <w:sz w:val="28"/>
          <w:szCs w:val="28"/>
        </w:rPr>
        <w:t>Hospodářská a sociální rada Mostecka řeši</w:t>
      </w:r>
      <w:r w:rsidR="007C140C">
        <w:rPr>
          <w:rFonts w:ascii="Times New Roman" w:hAnsi="Times New Roman" w:cs="Times New Roman"/>
          <w:b/>
          <w:sz w:val="28"/>
          <w:szCs w:val="28"/>
        </w:rPr>
        <w:t>la problematiku nezaměstnanosti</w:t>
      </w:r>
    </w:p>
    <w:p w:rsidR="000921DF" w:rsidRDefault="000921DF" w:rsidP="00092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0B7" w:rsidRPr="007C140C" w:rsidRDefault="003326B0" w:rsidP="0009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40C">
        <w:rPr>
          <w:rFonts w:ascii="Times New Roman" w:hAnsi="Times New Roman" w:cs="Times New Roman"/>
          <w:sz w:val="24"/>
          <w:szCs w:val="24"/>
        </w:rPr>
        <w:t xml:space="preserve">Ústředním tématem únorového jednání Hospodářské a sociální rady Mostecka </w:t>
      </w:r>
      <w:r w:rsidR="00C435C7" w:rsidRPr="007C140C">
        <w:rPr>
          <w:rFonts w:ascii="Times New Roman" w:hAnsi="Times New Roman" w:cs="Times New Roman"/>
          <w:sz w:val="24"/>
          <w:szCs w:val="24"/>
        </w:rPr>
        <w:t xml:space="preserve">(HSRM) </w:t>
      </w:r>
      <w:r w:rsidRPr="007C140C">
        <w:rPr>
          <w:rFonts w:ascii="Times New Roman" w:hAnsi="Times New Roman" w:cs="Times New Roman"/>
          <w:sz w:val="24"/>
          <w:szCs w:val="24"/>
        </w:rPr>
        <w:t>byla nez</w:t>
      </w:r>
      <w:r w:rsidR="007A40B7" w:rsidRPr="007C140C">
        <w:rPr>
          <w:rFonts w:ascii="Times New Roman" w:hAnsi="Times New Roman" w:cs="Times New Roman"/>
          <w:sz w:val="24"/>
          <w:szCs w:val="24"/>
        </w:rPr>
        <w:t>aměstnanost. Také tentokrát se konalo elektronickou formou, všichni členové proto obdrželi materiály v</w:t>
      </w:r>
      <w:r w:rsidR="00F56A6E" w:rsidRPr="007C140C">
        <w:rPr>
          <w:rFonts w:ascii="Times New Roman" w:hAnsi="Times New Roman" w:cs="Times New Roman"/>
          <w:sz w:val="24"/>
          <w:szCs w:val="24"/>
        </w:rPr>
        <w:t> </w:t>
      </w:r>
      <w:r w:rsidR="007A40B7" w:rsidRPr="007C140C">
        <w:rPr>
          <w:rFonts w:ascii="Times New Roman" w:hAnsi="Times New Roman" w:cs="Times New Roman"/>
          <w:sz w:val="24"/>
          <w:szCs w:val="24"/>
        </w:rPr>
        <w:t>předstihu</w:t>
      </w:r>
      <w:r w:rsidR="00F56A6E" w:rsidRPr="007C140C">
        <w:rPr>
          <w:rFonts w:ascii="Times New Roman" w:hAnsi="Times New Roman" w:cs="Times New Roman"/>
          <w:sz w:val="24"/>
          <w:szCs w:val="24"/>
        </w:rPr>
        <w:t>. J</w:t>
      </w:r>
      <w:r w:rsidR="007A40B7" w:rsidRPr="007C140C">
        <w:rPr>
          <w:rFonts w:ascii="Times New Roman" w:hAnsi="Times New Roman" w:cs="Times New Roman"/>
          <w:sz w:val="24"/>
          <w:szCs w:val="24"/>
        </w:rPr>
        <w:t xml:space="preserve">ejich součástí byla také prezentace </w:t>
      </w:r>
      <w:r w:rsidR="00F56A6E" w:rsidRPr="007C140C">
        <w:rPr>
          <w:rFonts w:ascii="Times New Roman" w:hAnsi="Times New Roman" w:cs="Times New Roman"/>
          <w:sz w:val="24"/>
          <w:szCs w:val="24"/>
        </w:rPr>
        <w:t>zpracovaná Veronikou Kubalovou, ředitelkou Kontaktního pracoviště Most, Krajské pobočky ÚP ČR Ústí nad Labem</w:t>
      </w:r>
      <w:r w:rsidR="007A40B7" w:rsidRPr="007C140C">
        <w:rPr>
          <w:rFonts w:ascii="Times New Roman" w:hAnsi="Times New Roman" w:cs="Times New Roman"/>
          <w:sz w:val="24"/>
          <w:szCs w:val="24"/>
        </w:rPr>
        <w:t xml:space="preserve">, která mapovala vývoj stavu nezaměstnanosti v Ústeckém kraji a okrese Most. </w:t>
      </w:r>
    </w:p>
    <w:p w:rsidR="000921DF" w:rsidRDefault="000921DF" w:rsidP="0009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A6E" w:rsidRPr="007C140C" w:rsidRDefault="007A40B7" w:rsidP="0009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40C">
        <w:rPr>
          <w:rFonts w:ascii="Times New Roman" w:hAnsi="Times New Roman" w:cs="Times New Roman"/>
          <w:sz w:val="24"/>
          <w:szCs w:val="24"/>
        </w:rPr>
        <w:t>Ačkoli se podíl nezaměstnaných osob ve všech krajích Česka ke konci loňského roku snížil, Ústecký</w:t>
      </w:r>
      <w:r w:rsidR="006C6274">
        <w:rPr>
          <w:rFonts w:ascii="Times New Roman" w:hAnsi="Times New Roman" w:cs="Times New Roman"/>
          <w:sz w:val="24"/>
          <w:szCs w:val="24"/>
        </w:rPr>
        <w:t xml:space="preserve"> </w:t>
      </w:r>
      <w:r w:rsidRPr="007C140C">
        <w:rPr>
          <w:rFonts w:ascii="Times New Roman" w:hAnsi="Times New Roman" w:cs="Times New Roman"/>
          <w:sz w:val="24"/>
          <w:szCs w:val="24"/>
        </w:rPr>
        <w:t xml:space="preserve">a Moravskoslezský kraj jsou s více než pětiprocentní nezaměstnaností stále nejpostiženějšími regiony. V rámci Ústeckého kraje je Mostecko i přes meziroční pokles stále okresem s nejvyšším podílem nezaměstnanosti a překračuje i celorepublikový průměr. Počet evidovaných uchazečů o zaměstnání v regionu meziročně poklesl, </w:t>
      </w:r>
      <w:r w:rsidR="00314259" w:rsidRPr="007C140C">
        <w:rPr>
          <w:rFonts w:ascii="Times New Roman" w:hAnsi="Times New Roman" w:cs="Times New Roman"/>
          <w:sz w:val="24"/>
          <w:szCs w:val="24"/>
        </w:rPr>
        <w:t>snížil se ale také počet volných</w:t>
      </w:r>
      <w:r w:rsidR="00F56A6E" w:rsidRPr="007C140C">
        <w:rPr>
          <w:rFonts w:ascii="Times New Roman" w:hAnsi="Times New Roman" w:cs="Times New Roman"/>
          <w:sz w:val="24"/>
          <w:szCs w:val="24"/>
        </w:rPr>
        <w:t xml:space="preserve"> pracovních</w:t>
      </w:r>
      <w:r w:rsidR="00314259" w:rsidRPr="007C140C">
        <w:rPr>
          <w:rFonts w:ascii="Times New Roman" w:hAnsi="Times New Roman" w:cs="Times New Roman"/>
          <w:sz w:val="24"/>
          <w:szCs w:val="24"/>
        </w:rPr>
        <w:t xml:space="preserve"> míst, vzrostl proto počet uchazečů na jedno volné pracovní místo (4,7). </w:t>
      </w:r>
      <w:r w:rsidR="00374828" w:rsidRPr="007C140C">
        <w:rPr>
          <w:rFonts w:ascii="Times New Roman" w:hAnsi="Times New Roman" w:cs="Times New Roman"/>
          <w:sz w:val="24"/>
          <w:szCs w:val="24"/>
        </w:rPr>
        <w:t xml:space="preserve">Ze statistik úřadu práce mimo jiné vyplývá, že více než polovinu uchazečů o zaměstnání tvoří lidé se základním vzděláním. Zajímavý je i údaj, že v Ústeckém kraji je v evidenci úřadu práce ve srovnání s ostatními vyššími územně správními celky v republice nejvyšší počet mladistvých. </w:t>
      </w:r>
    </w:p>
    <w:p w:rsidR="000921DF" w:rsidRDefault="000921DF" w:rsidP="0009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A6E" w:rsidRPr="007C140C" w:rsidRDefault="00F56A6E" w:rsidP="0009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40C">
        <w:rPr>
          <w:rFonts w:ascii="Times New Roman" w:hAnsi="Times New Roman" w:cs="Times New Roman"/>
          <w:sz w:val="24"/>
          <w:szCs w:val="24"/>
        </w:rPr>
        <w:t xml:space="preserve">Součástí prezentace je rovněž přehled projektů, které jsou na podporu snižování nezaměstnanosti realizovány Úřadem práce ČR celorepublikově, ale i přímo na regionální úrovni. Přehled obsahuje i výdaje na takzvanou Aktivní politiku zaměstnanosti, kam spadají například veřejně prospěšné práce, což je aktivita, kterou především obce v regionu považují za velmi důležitou. </w:t>
      </w:r>
    </w:p>
    <w:p w:rsidR="000921DF" w:rsidRDefault="000921DF" w:rsidP="0009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A6E" w:rsidRPr="007C140C" w:rsidRDefault="00F56A6E" w:rsidP="0009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40C">
        <w:rPr>
          <w:rFonts w:ascii="Times New Roman" w:hAnsi="Times New Roman" w:cs="Times New Roman"/>
          <w:sz w:val="24"/>
          <w:szCs w:val="24"/>
        </w:rPr>
        <w:t>Kompletní prezentace je k dispozici na webových stránkách Hospo</w:t>
      </w:r>
      <w:r w:rsidR="00FB59A0">
        <w:rPr>
          <w:rFonts w:ascii="Times New Roman" w:hAnsi="Times New Roman" w:cs="Times New Roman"/>
          <w:sz w:val="24"/>
          <w:szCs w:val="24"/>
        </w:rPr>
        <w:t xml:space="preserve">dářské a sociální rady Mostecka </w:t>
      </w:r>
      <w:hyperlink r:id="rId7" w:history="1">
        <w:r w:rsidR="00FB59A0" w:rsidRPr="008C0796">
          <w:rPr>
            <w:rStyle w:val="Hypertextovodkaz"/>
            <w:rFonts w:ascii="Arial Narrow" w:hAnsi="Arial Narrow"/>
            <w:b/>
          </w:rPr>
          <w:t>http://www.hsr-uk.cz/hsr-m/prezentace.html</w:t>
        </w:r>
      </w:hyperlink>
      <w:r w:rsidRPr="007C1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1DF" w:rsidRDefault="000921DF" w:rsidP="0009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40C" w:rsidRDefault="00C435C7" w:rsidP="00405B1E">
      <w:pPr>
        <w:jc w:val="both"/>
        <w:rPr>
          <w:rFonts w:ascii="Times New Roman" w:hAnsi="Times New Roman" w:cs="Times New Roman"/>
          <w:sz w:val="24"/>
          <w:szCs w:val="24"/>
        </w:rPr>
      </w:pPr>
      <w:r w:rsidRPr="007C140C">
        <w:rPr>
          <w:rFonts w:ascii="Times New Roman" w:hAnsi="Times New Roman" w:cs="Times New Roman"/>
          <w:sz w:val="24"/>
          <w:szCs w:val="24"/>
        </w:rPr>
        <w:t xml:space="preserve">Zčásti s tématem </w:t>
      </w:r>
      <w:r w:rsidR="00E5499B" w:rsidRPr="007C140C">
        <w:rPr>
          <w:rFonts w:ascii="Times New Roman" w:hAnsi="Times New Roman" w:cs="Times New Roman"/>
          <w:sz w:val="24"/>
          <w:szCs w:val="24"/>
        </w:rPr>
        <w:t xml:space="preserve">nezaměstnanosti </w:t>
      </w:r>
      <w:r w:rsidRPr="007C140C">
        <w:rPr>
          <w:rFonts w:ascii="Times New Roman" w:hAnsi="Times New Roman" w:cs="Times New Roman"/>
          <w:sz w:val="24"/>
          <w:szCs w:val="24"/>
        </w:rPr>
        <w:t>souvis</w:t>
      </w:r>
      <w:r w:rsidR="00E5499B" w:rsidRPr="007C140C">
        <w:rPr>
          <w:rFonts w:ascii="Times New Roman" w:hAnsi="Times New Roman" w:cs="Times New Roman"/>
          <w:sz w:val="24"/>
          <w:szCs w:val="24"/>
        </w:rPr>
        <w:t>el</w:t>
      </w:r>
      <w:r w:rsidRPr="007C140C">
        <w:rPr>
          <w:rFonts w:ascii="Times New Roman" w:hAnsi="Times New Roman" w:cs="Times New Roman"/>
          <w:sz w:val="24"/>
          <w:szCs w:val="24"/>
        </w:rPr>
        <w:t xml:space="preserve"> i další z projednávaných bodů únorového jednání regionální tripartity. HSRM se totiž zabývala výsledky hodnocení „Kvality života v 205 obcích s rozšířenou působností a v Praze 2021“, sestavenými projektem společnosti Obce </w:t>
      </w:r>
      <w:r w:rsidR="000921DF">
        <w:rPr>
          <w:rFonts w:ascii="Times New Roman" w:hAnsi="Times New Roman" w:cs="Times New Roman"/>
          <w:sz w:val="24"/>
          <w:szCs w:val="24"/>
        </w:rPr>
        <w:br/>
      </w:r>
      <w:r w:rsidRPr="007C140C">
        <w:rPr>
          <w:rFonts w:ascii="Times New Roman" w:hAnsi="Times New Roman" w:cs="Times New Roman"/>
          <w:sz w:val="24"/>
          <w:szCs w:val="24"/>
        </w:rPr>
        <w:t xml:space="preserve">v datech a společností </w:t>
      </w:r>
      <w:proofErr w:type="spellStart"/>
      <w:r w:rsidRPr="007C140C">
        <w:rPr>
          <w:rFonts w:ascii="Times New Roman" w:hAnsi="Times New Roman" w:cs="Times New Roman"/>
          <w:sz w:val="24"/>
          <w:szCs w:val="24"/>
        </w:rPr>
        <w:t>Deloitte</w:t>
      </w:r>
      <w:proofErr w:type="spellEnd"/>
      <w:r w:rsidRPr="007C140C">
        <w:rPr>
          <w:rFonts w:ascii="Times New Roman" w:hAnsi="Times New Roman" w:cs="Times New Roman"/>
          <w:sz w:val="24"/>
          <w:szCs w:val="24"/>
        </w:rPr>
        <w:t xml:space="preserve">. Město Most bylo zařazeno na 204. místo a Litvínov na 203. místo, což HSRM považuje za neobjektivní a nedávající skutečný obraz o kvalitě života na Mostecku. Regionální tripartita ve svém usnesení podpořila a připojila se ke stanovisku primátora Statutárního města Mostu Jana </w:t>
      </w:r>
      <w:proofErr w:type="spellStart"/>
      <w:r w:rsidRPr="007C140C">
        <w:rPr>
          <w:rFonts w:ascii="Times New Roman" w:hAnsi="Times New Roman" w:cs="Times New Roman"/>
          <w:sz w:val="24"/>
          <w:szCs w:val="24"/>
        </w:rPr>
        <w:t>Paparegy</w:t>
      </w:r>
      <w:proofErr w:type="spellEnd"/>
      <w:r w:rsidRPr="007C140C">
        <w:rPr>
          <w:rFonts w:ascii="Times New Roman" w:hAnsi="Times New Roman" w:cs="Times New Roman"/>
          <w:sz w:val="24"/>
          <w:szCs w:val="24"/>
        </w:rPr>
        <w:t xml:space="preserve">, který už na výstupy projektu </w:t>
      </w:r>
      <w:r w:rsidR="00E5499B" w:rsidRPr="007C140C">
        <w:rPr>
          <w:rFonts w:ascii="Times New Roman" w:hAnsi="Times New Roman" w:cs="Times New Roman"/>
          <w:sz w:val="24"/>
          <w:szCs w:val="24"/>
        </w:rPr>
        <w:t xml:space="preserve">v tomto duchu </w:t>
      </w:r>
      <w:r w:rsidRPr="007C140C">
        <w:rPr>
          <w:rFonts w:ascii="Times New Roman" w:hAnsi="Times New Roman" w:cs="Times New Roman"/>
          <w:sz w:val="24"/>
          <w:szCs w:val="24"/>
        </w:rPr>
        <w:t>reagoval v médiích.</w:t>
      </w:r>
    </w:p>
    <w:p w:rsidR="007C140C" w:rsidRDefault="007C140C" w:rsidP="007C1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D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0C" w:rsidRPr="00EA1327" w:rsidRDefault="007C140C" w:rsidP="007C1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lastRenderedPageBreak/>
        <w:t xml:space="preserve">Hospodářská a sociální rada Mostecka, z. 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1327">
        <w:rPr>
          <w:rFonts w:ascii="Times New Roman" w:hAnsi="Times New Roman" w:cs="Times New Roman"/>
          <w:sz w:val="24"/>
          <w:szCs w:val="24"/>
        </w:rPr>
        <w:t xml:space="preserve"> členů. Hospodářská </w:t>
      </w:r>
      <w:r>
        <w:rPr>
          <w:rFonts w:ascii="Times New Roman" w:hAnsi="Times New Roman" w:cs="Times New Roman"/>
          <w:sz w:val="24"/>
          <w:szCs w:val="24"/>
        </w:rPr>
        <w:br/>
      </w:r>
      <w:r w:rsidRPr="00EA1327">
        <w:rPr>
          <w:rFonts w:ascii="Times New Roman" w:hAnsi="Times New Roman" w:cs="Times New Roman"/>
          <w:sz w:val="24"/>
          <w:szCs w:val="24"/>
        </w:rPr>
        <w:t>a sociální rada Mostecka,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 xml:space="preserve"> je členem Hospodářské a sociální rady Ústeckého kraje z. s., která sdružuje sedm okresních sdružení působících v rámci kraje.</w:t>
      </w:r>
    </w:p>
    <w:p w:rsidR="00C435C7" w:rsidRPr="007C140C" w:rsidRDefault="00C435C7" w:rsidP="00405B1E">
      <w:pPr>
        <w:jc w:val="both"/>
        <w:rPr>
          <w:rFonts w:ascii="Times New Roman" w:hAnsi="Times New Roman" w:cs="Times New Roman"/>
          <w:sz w:val="24"/>
          <w:szCs w:val="24"/>
        </w:rPr>
      </w:pPr>
      <w:r w:rsidRPr="007C14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35C7" w:rsidRPr="007C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B064B"/>
    <w:multiLevelType w:val="multilevel"/>
    <w:tmpl w:val="5C9A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07"/>
    <w:rsid w:val="000921DF"/>
    <w:rsid w:val="00170BCB"/>
    <w:rsid w:val="001C4C7D"/>
    <w:rsid w:val="00314259"/>
    <w:rsid w:val="003326B0"/>
    <w:rsid w:val="003447C1"/>
    <w:rsid w:val="00374828"/>
    <w:rsid w:val="003861C0"/>
    <w:rsid w:val="00405B1E"/>
    <w:rsid w:val="006C6274"/>
    <w:rsid w:val="007A40B7"/>
    <w:rsid w:val="007C140C"/>
    <w:rsid w:val="00842207"/>
    <w:rsid w:val="00B454F6"/>
    <w:rsid w:val="00C435C7"/>
    <w:rsid w:val="00E5499B"/>
    <w:rsid w:val="00F56A6E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semiHidden/>
    <w:unhideWhenUsed/>
    <w:qFormat/>
    <w:rsid w:val="0084220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Arial" w:eastAsia="Times New Roman" w:hAnsi="Arial" w:cs="Calibri"/>
      <w:b/>
      <w:bCs/>
      <w:iCs/>
      <w:sz w:val="32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4220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semiHidden/>
    <w:rsid w:val="00842207"/>
    <w:rPr>
      <w:rFonts w:ascii="Arial" w:eastAsia="Times New Roman" w:hAnsi="Arial" w:cs="Calibri"/>
      <w:b/>
      <w:bCs/>
      <w:iCs/>
      <w:sz w:val="32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semiHidden/>
    <w:unhideWhenUsed/>
    <w:qFormat/>
    <w:rsid w:val="0084220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Arial" w:eastAsia="Times New Roman" w:hAnsi="Arial" w:cs="Calibri"/>
      <w:b/>
      <w:bCs/>
      <w:iCs/>
      <w:sz w:val="32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4220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semiHidden/>
    <w:rsid w:val="00842207"/>
    <w:rPr>
      <w:rFonts w:ascii="Arial" w:eastAsia="Times New Roman" w:hAnsi="Arial" w:cs="Calibri"/>
      <w:b/>
      <w:bCs/>
      <w:iCs/>
      <w:sz w:val="32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sr-uk.cz/hsr-m/prezenta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17</cp:revision>
  <cp:lastPrinted>2022-03-01T08:39:00Z</cp:lastPrinted>
  <dcterms:created xsi:type="dcterms:W3CDTF">2022-03-01T08:16:00Z</dcterms:created>
  <dcterms:modified xsi:type="dcterms:W3CDTF">2022-03-01T08:42:00Z</dcterms:modified>
</cp:coreProperties>
</file>